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65BCB" w14:textId="77777777" w:rsidR="00C55E0D" w:rsidRDefault="004D03A2" w:rsidP="00A14F01">
      <w:pPr>
        <w:pStyle w:val="Ttulo1"/>
      </w:pPr>
      <w:r>
        <w:rPr>
          <w:noProof/>
        </w:rPr>
        <mc:AlternateContent>
          <mc:Choice Requires="wps">
            <w:drawing>
              <wp:anchor distT="0" distB="0" distL="114300" distR="114300" simplePos="0" relativeHeight="251660288" behindDoc="0" locked="0" layoutInCell="1" allowOverlap="1" wp14:anchorId="63180724" wp14:editId="2BD6D515">
                <wp:simplePos x="0" y="0"/>
                <wp:positionH relativeFrom="margin">
                  <wp:posOffset>1073647</wp:posOffset>
                </wp:positionH>
                <wp:positionV relativeFrom="margin">
                  <wp:posOffset>-815395</wp:posOffset>
                </wp:positionV>
                <wp:extent cx="4236610" cy="1525822"/>
                <wp:effectExtent l="0" t="0" r="12065" b="0"/>
                <wp:wrapNone/>
                <wp:docPr id="1" name="Cuadro de texto 1"/>
                <wp:cNvGraphicFramePr/>
                <a:graphic xmlns:a="http://schemas.openxmlformats.org/drawingml/2006/main">
                  <a:graphicData uri="http://schemas.microsoft.com/office/word/2010/wordprocessingShape">
                    <wps:wsp>
                      <wps:cNvSpPr txBox="1"/>
                      <wps:spPr>
                        <a:xfrm>
                          <a:off x="0" y="0"/>
                          <a:ext cx="4236610" cy="15258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F6DC69" w14:textId="77777777" w:rsidR="00C55E0D" w:rsidRPr="0066228F" w:rsidRDefault="00000000" w:rsidP="00375115">
                            <w:pPr>
                              <w:pStyle w:val="Sinespaciado"/>
                              <w:rPr>
                                <w:rFonts w:asciiTheme="majorHAnsi" w:hAnsiTheme="majorHAnsi" w:cstheme="majorHAnsi"/>
                                <w:b/>
                                <w:bCs/>
                                <w:noProof/>
                                <w:color w:val="FFFFFF" w:themeColor="background1"/>
                                <w:sz w:val="44"/>
                                <w:szCs w:val="44"/>
                              </w:rPr>
                            </w:pPr>
                            <w:sdt>
                              <w:sdtPr>
                                <w:rPr>
                                  <w:rFonts w:asciiTheme="majorHAnsi" w:hAnsiTheme="majorHAnsi" w:cstheme="majorHAnsi"/>
                                  <w:b/>
                                  <w:bCs/>
                                  <w:noProof/>
                                  <w:color w:val="FFFFFF" w:themeColor="background1"/>
                                  <w:sz w:val="44"/>
                                  <w:szCs w:val="44"/>
                                </w:rPr>
                                <w:alias w:val="Título"/>
                                <w:tag w:val=""/>
                                <w:id w:val="-705018352"/>
                                <w:dataBinding w:prefixMappings="xmlns:ns0='http://purl.org/dc/elements/1.1/' xmlns:ns1='http://schemas.openxmlformats.org/package/2006/metadata/core-properties' " w:xpath="/ns1:coreProperties[1]/ns0:title[1]" w:storeItemID="{6C3C8BC8-F283-45AE-878A-BAB7291924A1}"/>
                                <w:text/>
                              </w:sdtPr>
                              <w:sdtContent>
                                <w:r w:rsidR="00495BBF" w:rsidRPr="0066228F">
                                  <w:rPr>
                                    <w:rFonts w:asciiTheme="majorHAnsi" w:hAnsiTheme="majorHAnsi" w:cstheme="majorHAnsi"/>
                                    <w:b/>
                                    <w:bCs/>
                                    <w:noProof/>
                                    <w:color w:val="FFFFFF" w:themeColor="background1"/>
                                    <w:sz w:val="44"/>
                                    <w:szCs w:val="44"/>
                                  </w:rPr>
                                  <w:t>INF</w:t>
                                </w:r>
                                <w:r w:rsidR="00375115" w:rsidRPr="0066228F">
                                  <w:rPr>
                                    <w:rFonts w:asciiTheme="majorHAnsi" w:hAnsiTheme="majorHAnsi" w:cstheme="majorHAnsi"/>
                                    <w:b/>
                                    <w:bCs/>
                                    <w:noProof/>
                                    <w:color w:val="FFFFFF" w:themeColor="background1"/>
                                    <w:sz w:val="44"/>
                                    <w:szCs w:val="44"/>
                                  </w:rPr>
                                  <w:t>O</w:t>
                                </w:r>
                                <w:r w:rsidR="00495BBF" w:rsidRPr="0066228F">
                                  <w:rPr>
                                    <w:rFonts w:asciiTheme="majorHAnsi" w:hAnsiTheme="majorHAnsi" w:cstheme="majorHAnsi"/>
                                    <w:b/>
                                    <w:bCs/>
                                    <w:noProof/>
                                    <w:color w:val="FFFFFF" w:themeColor="background1"/>
                                    <w:sz w:val="44"/>
                                    <w:szCs w:val="44"/>
                                  </w:rPr>
                                  <w:t>RME</w:t>
                                </w:r>
                              </w:sdtContent>
                            </w:sdt>
                          </w:p>
                          <w:p w14:paraId="4B7295D7" w14:textId="77777777" w:rsidR="0066228F" w:rsidRPr="004D03A2" w:rsidRDefault="0066228F" w:rsidP="004D03A2">
                            <w:pPr>
                              <w:pStyle w:val="Sinespaciado"/>
                              <w:rPr>
                                <w:rFonts w:asciiTheme="majorHAnsi" w:eastAsiaTheme="majorEastAsia" w:hAnsiTheme="majorHAnsi" w:cstheme="majorHAnsi"/>
                                <w:b/>
                                <w:bCs/>
                                <w:color w:val="AEDBDE" w:themeColor="accent5" w:themeTint="66"/>
                                <w:sz w:val="24"/>
                                <w:szCs w:val="24"/>
                              </w:rPr>
                            </w:pPr>
                            <w:r w:rsidRPr="004D03A2">
                              <w:rPr>
                                <w:rFonts w:asciiTheme="majorHAnsi" w:eastAsiaTheme="majorEastAsia" w:hAnsiTheme="majorHAnsi" w:cstheme="majorHAnsi"/>
                                <w:b/>
                                <w:bCs/>
                                <w:color w:val="AEDBDE" w:themeColor="accent5" w:themeTint="66"/>
                                <w:sz w:val="24"/>
                                <w:szCs w:val="24"/>
                              </w:rPr>
                              <w:t>Instrumentar capacitaciones dirigidas al personal técnico</w:t>
                            </w:r>
                          </w:p>
                          <w:p w14:paraId="05EB2FF4" w14:textId="77777777" w:rsidR="0066228F" w:rsidRPr="00791659" w:rsidRDefault="0066228F" w:rsidP="004D03A2">
                            <w:pPr>
                              <w:pStyle w:val="Sinespaciado"/>
                              <w:rPr>
                                <w:rFonts w:asciiTheme="majorHAnsi" w:eastAsiaTheme="majorEastAsia" w:hAnsiTheme="majorHAnsi" w:cstheme="majorHAnsi"/>
                                <w:b/>
                                <w:bCs/>
                                <w:color w:val="AEDBDE" w:themeColor="accent5" w:themeTint="66"/>
                                <w:sz w:val="20"/>
                                <w:szCs w:val="20"/>
                              </w:rPr>
                            </w:pPr>
                            <w:r w:rsidRPr="004D03A2">
                              <w:rPr>
                                <w:rFonts w:asciiTheme="majorHAnsi" w:eastAsiaTheme="majorEastAsia" w:hAnsiTheme="majorHAnsi" w:cstheme="majorHAnsi"/>
                                <w:b/>
                                <w:bCs/>
                                <w:color w:val="AEDBDE" w:themeColor="accent5" w:themeTint="66"/>
                                <w:sz w:val="24"/>
                                <w:szCs w:val="24"/>
                              </w:rPr>
                              <w:t>del Congreso sobre</w:t>
                            </w:r>
                            <w:r w:rsidR="003E6735">
                              <w:rPr>
                                <w:rFonts w:asciiTheme="majorHAnsi" w:eastAsiaTheme="majorEastAsia" w:hAnsiTheme="majorHAnsi" w:cstheme="majorHAnsi"/>
                                <w:b/>
                                <w:bCs/>
                                <w:color w:val="AEDBDE" w:themeColor="accent5" w:themeTint="66"/>
                                <w:sz w:val="24"/>
                                <w:szCs w:val="24"/>
                              </w:rPr>
                              <w:t xml:space="preserve"> d</w:t>
                            </w:r>
                            <w:r w:rsidRPr="004D03A2">
                              <w:rPr>
                                <w:rFonts w:asciiTheme="majorHAnsi" w:eastAsiaTheme="majorEastAsia" w:hAnsiTheme="majorHAnsi" w:cstheme="majorHAnsi"/>
                                <w:b/>
                                <w:bCs/>
                                <w:color w:val="AEDBDE" w:themeColor="accent5" w:themeTint="66"/>
                                <w:sz w:val="24"/>
                                <w:szCs w:val="24"/>
                              </w:rPr>
                              <w:t xml:space="preserve">erechos </w:t>
                            </w:r>
                            <w:r w:rsidR="003E6735">
                              <w:rPr>
                                <w:rFonts w:asciiTheme="majorHAnsi" w:eastAsiaTheme="majorEastAsia" w:hAnsiTheme="majorHAnsi" w:cstheme="majorHAnsi"/>
                                <w:b/>
                                <w:bCs/>
                                <w:color w:val="AEDBDE" w:themeColor="accent5" w:themeTint="66"/>
                                <w:sz w:val="24"/>
                                <w:szCs w:val="24"/>
                              </w:rPr>
                              <w:t>h</w:t>
                            </w:r>
                            <w:r w:rsidRPr="004D03A2">
                              <w:rPr>
                                <w:rFonts w:asciiTheme="majorHAnsi" w:eastAsiaTheme="majorEastAsia" w:hAnsiTheme="majorHAnsi" w:cstheme="majorHAnsi"/>
                                <w:b/>
                                <w:bCs/>
                                <w:color w:val="AEDBDE" w:themeColor="accent5" w:themeTint="66"/>
                                <w:sz w:val="24"/>
                                <w:szCs w:val="24"/>
                              </w:rPr>
                              <w:t>umanos de las mujeres, Igualdad de Género, no discriminación, masculinidades, estadísticas con perspectivas de género</w:t>
                            </w:r>
                            <w:r w:rsidRPr="00791659">
                              <w:rPr>
                                <w:rFonts w:asciiTheme="majorHAnsi" w:eastAsiaTheme="majorEastAsia" w:hAnsiTheme="majorHAnsi" w:cstheme="majorHAnsi"/>
                                <w:b/>
                                <w:bCs/>
                                <w:color w:val="AEDBDE" w:themeColor="accent5" w:themeTint="66"/>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FCBBAE1" id="_x0000_t202" coordsize="21600,21600" o:spt="202" path="m,l,21600r21600,l21600,xe">
                <v:stroke joinstyle="miter"/>
                <v:path gradientshapeok="t" o:connecttype="rect"/>
              </v:shapetype>
              <v:shape id="Cuadro de texto 1" o:spid="_x0000_s1026" type="#_x0000_t202" style="position:absolute;left:0;text-align:left;margin-left:84.55pt;margin-top:-64.2pt;width:333.6pt;height:120.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" filled="f" stroked="f" strokeweight=".5pt">
                <v:textbox inset="0,0,0,0">
                  <w:txbxContent>
                    <w:p w:rsidR="00C55E0D" w:rsidRPr="0066228F" w:rsidRDefault="00A3734F" w:rsidP="00375115">
                      <w:pPr>
                        <w:pStyle w:val="Sinespaciado"/>
                        <w:rPr>
                          <w:rFonts w:asciiTheme="majorHAnsi" w:hAnsiTheme="majorHAnsi" w:cstheme="majorHAnsi"/>
                          <w:b/>
                          <w:bCs/>
                          <w:noProof/>
                          <w:color w:val="FFFFFF" w:themeColor="background1"/>
                          <w:sz w:val="44"/>
                          <w:szCs w:val="44"/>
                        </w:rPr>
                      </w:pPr>
                      <w:sdt>
                        <w:sdtPr>
                          <w:rPr>
                            <w:rFonts w:asciiTheme="majorHAnsi" w:hAnsiTheme="majorHAnsi" w:cstheme="majorHAnsi"/>
                            <w:b/>
                            <w:bCs/>
                            <w:noProof/>
                            <w:color w:val="FFFFFF" w:themeColor="background1"/>
                            <w:sz w:val="44"/>
                            <w:szCs w:val="44"/>
                          </w:rPr>
                          <w:alias w:val="Título"/>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495BBF" w:rsidRPr="0066228F">
                            <w:rPr>
                              <w:rFonts w:asciiTheme="majorHAnsi" w:hAnsiTheme="majorHAnsi" w:cstheme="majorHAnsi"/>
                              <w:b/>
                              <w:bCs/>
                              <w:noProof/>
                              <w:color w:val="FFFFFF" w:themeColor="background1"/>
                              <w:sz w:val="44"/>
                              <w:szCs w:val="44"/>
                            </w:rPr>
                            <w:t>INF</w:t>
                          </w:r>
                          <w:r w:rsidR="00375115" w:rsidRPr="0066228F">
                            <w:rPr>
                              <w:rFonts w:asciiTheme="majorHAnsi" w:hAnsiTheme="majorHAnsi" w:cstheme="majorHAnsi"/>
                              <w:b/>
                              <w:bCs/>
                              <w:noProof/>
                              <w:color w:val="FFFFFF" w:themeColor="background1"/>
                              <w:sz w:val="44"/>
                              <w:szCs w:val="44"/>
                            </w:rPr>
                            <w:t>O</w:t>
                          </w:r>
                          <w:r w:rsidR="00495BBF" w:rsidRPr="0066228F">
                            <w:rPr>
                              <w:rFonts w:asciiTheme="majorHAnsi" w:hAnsiTheme="majorHAnsi" w:cstheme="majorHAnsi"/>
                              <w:b/>
                              <w:bCs/>
                              <w:noProof/>
                              <w:color w:val="FFFFFF" w:themeColor="background1"/>
                              <w:sz w:val="44"/>
                              <w:szCs w:val="44"/>
                            </w:rPr>
                            <w:t>RME</w:t>
                          </w:r>
                        </w:sdtContent>
                      </w:sdt>
                    </w:p>
                    <w:p w:rsidR="0066228F" w:rsidRPr="004D03A2" w:rsidRDefault="0066228F" w:rsidP="004D03A2">
                      <w:pPr>
                        <w:pStyle w:val="Sinespaciado"/>
                        <w:rPr>
                          <w:rFonts w:asciiTheme="majorHAnsi" w:eastAsiaTheme="majorEastAsia" w:hAnsiTheme="majorHAnsi" w:cstheme="majorHAnsi"/>
                          <w:b/>
                          <w:bCs/>
                          <w:color w:val="AEDBDE" w:themeColor="accent5" w:themeTint="66"/>
                          <w:sz w:val="24"/>
                          <w:szCs w:val="24"/>
                        </w:rPr>
                      </w:pPr>
                      <w:r w:rsidRPr="004D03A2">
                        <w:rPr>
                          <w:rFonts w:asciiTheme="majorHAnsi" w:eastAsiaTheme="majorEastAsia" w:hAnsiTheme="majorHAnsi" w:cstheme="majorHAnsi"/>
                          <w:b/>
                          <w:bCs/>
                          <w:color w:val="AEDBDE" w:themeColor="accent5" w:themeTint="66"/>
                          <w:sz w:val="24"/>
                          <w:szCs w:val="24"/>
                        </w:rPr>
                        <w:t>Instrumentar capacitaciones dirigidas al personal técnico</w:t>
                      </w:r>
                    </w:p>
                    <w:p w:rsidR="0066228F" w:rsidRPr="00791659" w:rsidRDefault="0066228F" w:rsidP="004D03A2">
                      <w:pPr>
                        <w:pStyle w:val="Sinespaciado"/>
                        <w:rPr>
                          <w:rFonts w:asciiTheme="majorHAnsi" w:eastAsiaTheme="majorEastAsia" w:hAnsiTheme="majorHAnsi" w:cstheme="majorHAnsi"/>
                          <w:b/>
                          <w:bCs/>
                          <w:color w:val="AEDBDE" w:themeColor="accent5" w:themeTint="66"/>
                          <w:sz w:val="20"/>
                          <w:szCs w:val="20"/>
                        </w:rPr>
                      </w:pPr>
                      <w:r w:rsidRPr="004D03A2">
                        <w:rPr>
                          <w:rFonts w:asciiTheme="majorHAnsi" w:eastAsiaTheme="majorEastAsia" w:hAnsiTheme="majorHAnsi" w:cstheme="majorHAnsi"/>
                          <w:b/>
                          <w:bCs/>
                          <w:color w:val="AEDBDE" w:themeColor="accent5" w:themeTint="66"/>
                          <w:sz w:val="24"/>
                          <w:szCs w:val="24"/>
                        </w:rPr>
                        <w:t>del Congreso sobre</w:t>
                      </w:r>
                      <w:r w:rsidR="003E6735">
                        <w:rPr>
                          <w:rFonts w:asciiTheme="majorHAnsi" w:eastAsiaTheme="majorEastAsia" w:hAnsiTheme="majorHAnsi" w:cstheme="majorHAnsi"/>
                          <w:b/>
                          <w:bCs/>
                          <w:color w:val="AEDBDE" w:themeColor="accent5" w:themeTint="66"/>
                          <w:sz w:val="24"/>
                          <w:szCs w:val="24"/>
                        </w:rPr>
                        <w:t xml:space="preserve"> d</w:t>
                      </w:r>
                      <w:r w:rsidRPr="004D03A2">
                        <w:rPr>
                          <w:rFonts w:asciiTheme="majorHAnsi" w:eastAsiaTheme="majorEastAsia" w:hAnsiTheme="majorHAnsi" w:cstheme="majorHAnsi"/>
                          <w:b/>
                          <w:bCs/>
                          <w:color w:val="AEDBDE" w:themeColor="accent5" w:themeTint="66"/>
                          <w:sz w:val="24"/>
                          <w:szCs w:val="24"/>
                        </w:rPr>
                        <w:t xml:space="preserve">erechos </w:t>
                      </w:r>
                      <w:r w:rsidR="003E6735">
                        <w:rPr>
                          <w:rFonts w:asciiTheme="majorHAnsi" w:eastAsiaTheme="majorEastAsia" w:hAnsiTheme="majorHAnsi" w:cstheme="majorHAnsi"/>
                          <w:b/>
                          <w:bCs/>
                          <w:color w:val="AEDBDE" w:themeColor="accent5" w:themeTint="66"/>
                          <w:sz w:val="24"/>
                          <w:szCs w:val="24"/>
                        </w:rPr>
                        <w:t>h</w:t>
                      </w:r>
                      <w:r w:rsidRPr="004D03A2">
                        <w:rPr>
                          <w:rFonts w:asciiTheme="majorHAnsi" w:eastAsiaTheme="majorEastAsia" w:hAnsiTheme="majorHAnsi" w:cstheme="majorHAnsi"/>
                          <w:b/>
                          <w:bCs/>
                          <w:color w:val="AEDBDE" w:themeColor="accent5" w:themeTint="66"/>
                          <w:sz w:val="24"/>
                          <w:szCs w:val="24"/>
                        </w:rPr>
                        <w:t>umanos de las mujeres, Igualdad de Género, no discriminación, masculinidades, estadísticas con perspectivas de género</w:t>
                      </w:r>
                      <w:r w:rsidRPr="00791659">
                        <w:rPr>
                          <w:rFonts w:asciiTheme="majorHAnsi" w:eastAsiaTheme="majorEastAsia" w:hAnsiTheme="majorHAnsi" w:cstheme="majorHAnsi"/>
                          <w:b/>
                          <w:bCs/>
                          <w:color w:val="AEDBDE" w:themeColor="accent5" w:themeTint="66"/>
                          <w:sz w:val="20"/>
                          <w:szCs w:val="20"/>
                        </w:rPr>
                        <w:t>.</w:t>
                      </w:r>
                    </w:p>
                  </w:txbxContent>
                </v:textbox>
                <w10:wrap anchorx="margin" anchory="margin"/>
              </v:shape>
            </w:pict>
          </mc:Fallback>
        </mc:AlternateContent>
      </w:r>
      <w:r w:rsidR="000763E0" w:rsidRPr="00EE598C">
        <w:rPr>
          <w:noProof/>
          <w:sz w:val="24"/>
        </w:rPr>
        <mc:AlternateContent>
          <mc:Choice Requires="wps">
            <w:drawing>
              <wp:anchor distT="45720" distB="45720" distL="114300" distR="114300" simplePos="0" relativeHeight="251659263" behindDoc="1" locked="0" layoutInCell="1" allowOverlap="1" wp14:anchorId="6BB95AC5" wp14:editId="40DC3718">
                <wp:simplePos x="0" y="0"/>
                <wp:positionH relativeFrom="margin">
                  <wp:posOffset>1860550</wp:posOffset>
                </wp:positionH>
                <wp:positionV relativeFrom="paragraph">
                  <wp:posOffset>6324600</wp:posOffset>
                </wp:positionV>
                <wp:extent cx="3461385" cy="993775"/>
                <wp:effectExtent l="0" t="0" r="0" b="0"/>
                <wp:wrapTight wrapText="bothSides">
                  <wp:wrapPolygon edited="0">
                    <wp:start x="357" y="0"/>
                    <wp:lineTo x="357" y="21117"/>
                    <wp:lineTo x="21160" y="21117"/>
                    <wp:lineTo x="21160" y="0"/>
                    <wp:lineTo x="357" y="0"/>
                  </wp:wrapPolygon>
                </wp:wrapTight>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1385" cy="993775"/>
                        </a:xfrm>
                        <a:prstGeom prst="rect">
                          <a:avLst/>
                        </a:prstGeom>
                        <a:noFill/>
                        <a:ln w="9525">
                          <a:noFill/>
                          <a:miter lim="800000"/>
                          <a:headEnd/>
                          <a:tailEnd/>
                        </a:ln>
                      </wps:spPr>
                      <wps:txbx>
                        <w:txbxContent>
                          <w:p w14:paraId="21A9AB42" w14:textId="77777777" w:rsidR="00EE598C" w:rsidRPr="004D03A2" w:rsidRDefault="00EE598C" w:rsidP="00791659">
                            <w:pPr>
                              <w:spacing w:after="0"/>
                              <w:jc w:val="center"/>
                              <w:rPr>
                                <w:rFonts w:ascii="Book Antiqua" w:hAnsi="Book Antiqua"/>
                                <w:b/>
                                <w:color w:val="86C9CE" w:themeColor="accent5" w:themeTint="99"/>
                                <w:sz w:val="32"/>
                                <w:szCs w:val="32"/>
                                <w14:textOutline w14:w="9525" w14:cap="rnd" w14:cmpd="sng" w14:algn="ctr">
                                  <w14:noFill/>
                                  <w14:prstDash w14:val="solid"/>
                                  <w14:bevel/>
                                </w14:textOutline>
                              </w:rPr>
                            </w:pPr>
                            <w:r w:rsidRPr="004D03A2">
                              <w:rPr>
                                <w:rFonts w:ascii="Book Antiqua" w:hAnsi="Book Antiqua"/>
                                <w:b/>
                                <w:color w:val="86C9CE" w:themeColor="accent5" w:themeTint="99"/>
                                <w:sz w:val="32"/>
                                <w:szCs w:val="32"/>
                                <w14:textOutline w14:w="9525" w14:cap="rnd" w14:cmpd="sng" w14:algn="ctr">
                                  <w14:noFill/>
                                  <w14:prstDash w14:val="solid"/>
                                  <w14:bevel/>
                                </w14:textOutline>
                              </w:rPr>
                              <w:t>Actividad 2</w:t>
                            </w:r>
                          </w:p>
                          <w:p w14:paraId="051BC238" w14:textId="77777777" w:rsidR="00791659" w:rsidRPr="004D03A2" w:rsidRDefault="00791659" w:rsidP="00791659">
                            <w:pPr>
                              <w:spacing w:after="0"/>
                              <w:jc w:val="center"/>
                              <w:rPr>
                                <w:rFonts w:ascii="Book Antiqua" w:hAnsi="Book Antiqua"/>
                                <w:b/>
                                <w:color w:val="86C9CE" w:themeColor="accent5" w:themeTint="99"/>
                                <w:sz w:val="32"/>
                                <w:szCs w:val="32"/>
                                <w14:textOutline w14:w="9525" w14:cap="rnd" w14:cmpd="sng" w14:algn="ctr">
                                  <w14:noFill/>
                                  <w14:prstDash w14:val="solid"/>
                                  <w14:bevel/>
                                </w14:textOutline>
                              </w:rPr>
                            </w:pPr>
                            <w:r w:rsidRPr="004D03A2">
                              <w:rPr>
                                <w:rFonts w:ascii="Book Antiqua" w:hAnsi="Book Antiqua"/>
                                <w:b/>
                                <w:color w:val="86C9CE" w:themeColor="accent5" w:themeTint="99"/>
                                <w:sz w:val="32"/>
                                <w:szCs w:val="32"/>
                                <w14:textOutline w14:w="9525" w14:cap="rnd" w14:cmpd="sng" w14:algn="ctr">
                                  <w14:noFill/>
                                  <w14:prstDash w14:val="solid"/>
                                  <w14:bevel/>
                                </w14:textOutline>
                              </w:rPr>
                              <w:t xml:space="preserve">Plan de </w:t>
                            </w:r>
                            <w:r w:rsidR="007634BE">
                              <w:rPr>
                                <w:rFonts w:ascii="Book Antiqua" w:hAnsi="Book Antiqua"/>
                                <w:b/>
                                <w:color w:val="86C9CE" w:themeColor="accent5" w:themeTint="99"/>
                                <w:sz w:val="32"/>
                                <w:szCs w:val="32"/>
                                <w14:textOutline w14:w="9525" w14:cap="rnd" w14:cmpd="sng" w14:algn="ctr">
                                  <w14:noFill/>
                                  <w14:prstDash w14:val="solid"/>
                                  <w14:bevel/>
                                </w14:textOutline>
                              </w:rPr>
                              <w:t>T</w:t>
                            </w:r>
                            <w:r w:rsidRPr="004D03A2">
                              <w:rPr>
                                <w:rFonts w:ascii="Book Antiqua" w:hAnsi="Book Antiqua"/>
                                <w:b/>
                                <w:color w:val="86C9CE" w:themeColor="accent5" w:themeTint="99"/>
                                <w:sz w:val="32"/>
                                <w:szCs w:val="32"/>
                                <w14:textOutline w14:w="9525" w14:cap="rnd" w14:cmpd="sng" w14:algn="ctr">
                                  <w14:noFill/>
                                  <w14:prstDash w14:val="solid"/>
                                  <w14:bevel/>
                                </w14:textOutline>
                              </w:rPr>
                              <w:t xml:space="preserve">rabajo </w:t>
                            </w:r>
                            <w:r w:rsidR="007634BE">
                              <w:rPr>
                                <w:rFonts w:ascii="Book Antiqua" w:hAnsi="Book Antiqua"/>
                                <w:b/>
                                <w:color w:val="86C9CE" w:themeColor="accent5" w:themeTint="99"/>
                                <w:sz w:val="32"/>
                                <w:szCs w:val="32"/>
                                <w14:textOutline w14:w="9525" w14:cap="rnd" w14:cmpd="sng" w14:algn="ctr">
                                  <w14:noFill/>
                                  <w14:prstDash w14:val="solid"/>
                                  <w14:bevel/>
                                </w14:textOutline>
                              </w:rPr>
                              <w:t>A</w:t>
                            </w:r>
                            <w:r w:rsidRPr="004D03A2">
                              <w:rPr>
                                <w:rFonts w:ascii="Book Antiqua" w:hAnsi="Book Antiqua"/>
                                <w:b/>
                                <w:color w:val="86C9CE" w:themeColor="accent5" w:themeTint="99"/>
                                <w:sz w:val="32"/>
                                <w:szCs w:val="32"/>
                                <w14:textOutline w14:w="9525" w14:cap="rnd" w14:cmpd="sng" w14:algn="ctr">
                                  <w14:noFill/>
                                  <w14:prstDash w14:val="solid"/>
                                  <w14:bevel/>
                                </w14:textOutline>
                              </w:rPr>
                              <w:t>nual 2022</w:t>
                            </w:r>
                          </w:p>
                          <w:p w14:paraId="14F69D83" w14:textId="77777777" w:rsidR="00791659" w:rsidRPr="004D03A2" w:rsidRDefault="00791659" w:rsidP="00791659">
                            <w:pPr>
                              <w:spacing w:after="0"/>
                              <w:jc w:val="center"/>
                              <w:rPr>
                                <w:rFonts w:ascii="Book Antiqua" w:hAnsi="Book Antiqua"/>
                                <w:b/>
                                <w:color w:val="86C9CE" w:themeColor="accent5" w:themeTint="99"/>
                                <w:sz w:val="32"/>
                                <w:szCs w:val="32"/>
                                <w14:textOutline w14:w="9525" w14:cap="rnd" w14:cmpd="sng" w14:algn="ctr">
                                  <w14:noFill/>
                                  <w14:prstDash w14:val="solid"/>
                                  <w14:bevel/>
                                </w14:textOutline>
                              </w:rPr>
                            </w:pPr>
                            <w:r w:rsidRPr="004D03A2">
                              <w:rPr>
                                <w:rFonts w:ascii="Book Antiqua" w:hAnsi="Book Antiqua"/>
                                <w:b/>
                                <w:color w:val="86C9CE" w:themeColor="accent5" w:themeTint="99"/>
                                <w:sz w:val="32"/>
                                <w:szCs w:val="32"/>
                                <w14:textOutline w14:w="9525" w14:cap="rnd" w14:cmpd="sng" w14:algn="ctr">
                                  <w14:noFill/>
                                  <w14:prstDash w14:val="solid"/>
                                  <w14:bevel/>
                                </w14:textOutline>
                              </w:rPr>
                              <w:t>Tercer trimestre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146.5pt;margin-top:498pt;width:272.55pt;height:78.25pt;z-index:-25165721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" filled="f" stroked="f">
                <v:textbox>
                  <w:txbxContent>
                    <w:p w:rsidR="00EE598C" w:rsidRPr="004D03A2" w:rsidRDefault="00EE598C" w:rsidP="00791659">
                      <w:pPr>
                        <w:spacing w:after="0"/>
                        <w:jc w:val="center"/>
                        <w:rPr>
                          <w:rFonts w:ascii="Book Antiqua" w:hAnsi="Book Antiqua"/>
                          <w:b/>
                          <w:color w:val="86C9CE" w:themeColor="accent5" w:themeTint="99"/>
                          <w:sz w:val="32"/>
                          <w:szCs w:val="32"/>
                          <w14:textOutline w14:w="9525" w14:cap="rnd" w14:cmpd="sng" w14:algn="ctr">
                            <w14:noFill/>
                            <w14:prstDash w14:val="solid"/>
                            <w14:bevel/>
                          </w14:textOutline>
                        </w:rPr>
                      </w:pPr>
                      <w:r w:rsidRPr="004D03A2">
                        <w:rPr>
                          <w:rFonts w:ascii="Book Antiqua" w:hAnsi="Book Antiqua"/>
                          <w:b/>
                          <w:color w:val="86C9CE" w:themeColor="accent5" w:themeTint="99"/>
                          <w:sz w:val="32"/>
                          <w:szCs w:val="32"/>
                          <w14:textOutline w14:w="9525" w14:cap="rnd" w14:cmpd="sng" w14:algn="ctr">
                            <w14:noFill/>
                            <w14:prstDash w14:val="solid"/>
                            <w14:bevel/>
                          </w14:textOutline>
                        </w:rPr>
                        <w:t>Actividad 2</w:t>
                      </w:r>
                    </w:p>
                    <w:p w:rsidR="00791659" w:rsidRPr="004D03A2" w:rsidRDefault="00791659" w:rsidP="00791659">
                      <w:pPr>
                        <w:spacing w:after="0"/>
                        <w:jc w:val="center"/>
                        <w:rPr>
                          <w:rFonts w:ascii="Book Antiqua" w:hAnsi="Book Antiqua"/>
                          <w:b/>
                          <w:color w:val="86C9CE" w:themeColor="accent5" w:themeTint="99"/>
                          <w:sz w:val="32"/>
                          <w:szCs w:val="32"/>
                          <w14:textOutline w14:w="9525" w14:cap="rnd" w14:cmpd="sng" w14:algn="ctr">
                            <w14:noFill/>
                            <w14:prstDash w14:val="solid"/>
                            <w14:bevel/>
                          </w14:textOutline>
                        </w:rPr>
                      </w:pPr>
                      <w:r w:rsidRPr="004D03A2">
                        <w:rPr>
                          <w:rFonts w:ascii="Book Antiqua" w:hAnsi="Book Antiqua"/>
                          <w:b/>
                          <w:color w:val="86C9CE" w:themeColor="accent5" w:themeTint="99"/>
                          <w:sz w:val="32"/>
                          <w:szCs w:val="32"/>
                          <w14:textOutline w14:w="9525" w14:cap="rnd" w14:cmpd="sng" w14:algn="ctr">
                            <w14:noFill/>
                            <w14:prstDash w14:val="solid"/>
                            <w14:bevel/>
                          </w14:textOutline>
                        </w:rPr>
                        <w:t xml:space="preserve">Plan de </w:t>
                      </w:r>
                      <w:r w:rsidR="007634BE">
                        <w:rPr>
                          <w:rFonts w:ascii="Book Antiqua" w:hAnsi="Book Antiqua"/>
                          <w:b/>
                          <w:color w:val="86C9CE" w:themeColor="accent5" w:themeTint="99"/>
                          <w:sz w:val="32"/>
                          <w:szCs w:val="32"/>
                          <w14:textOutline w14:w="9525" w14:cap="rnd" w14:cmpd="sng" w14:algn="ctr">
                            <w14:noFill/>
                            <w14:prstDash w14:val="solid"/>
                            <w14:bevel/>
                          </w14:textOutline>
                        </w:rPr>
                        <w:t>T</w:t>
                      </w:r>
                      <w:r w:rsidRPr="004D03A2">
                        <w:rPr>
                          <w:rFonts w:ascii="Book Antiqua" w:hAnsi="Book Antiqua"/>
                          <w:b/>
                          <w:color w:val="86C9CE" w:themeColor="accent5" w:themeTint="99"/>
                          <w:sz w:val="32"/>
                          <w:szCs w:val="32"/>
                          <w14:textOutline w14:w="9525" w14:cap="rnd" w14:cmpd="sng" w14:algn="ctr">
                            <w14:noFill/>
                            <w14:prstDash w14:val="solid"/>
                            <w14:bevel/>
                          </w14:textOutline>
                        </w:rPr>
                        <w:t xml:space="preserve">rabajo </w:t>
                      </w:r>
                      <w:r w:rsidR="007634BE">
                        <w:rPr>
                          <w:rFonts w:ascii="Book Antiqua" w:hAnsi="Book Antiqua"/>
                          <w:b/>
                          <w:color w:val="86C9CE" w:themeColor="accent5" w:themeTint="99"/>
                          <w:sz w:val="32"/>
                          <w:szCs w:val="32"/>
                          <w14:textOutline w14:w="9525" w14:cap="rnd" w14:cmpd="sng" w14:algn="ctr">
                            <w14:noFill/>
                            <w14:prstDash w14:val="solid"/>
                            <w14:bevel/>
                          </w14:textOutline>
                        </w:rPr>
                        <w:t>A</w:t>
                      </w:r>
                      <w:r w:rsidRPr="004D03A2">
                        <w:rPr>
                          <w:rFonts w:ascii="Book Antiqua" w:hAnsi="Book Antiqua"/>
                          <w:b/>
                          <w:color w:val="86C9CE" w:themeColor="accent5" w:themeTint="99"/>
                          <w:sz w:val="32"/>
                          <w:szCs w:val="32"/>
                          <w14:textOutline w14:w="9525" w14:cap="rnd" w14:cmpd="sng" w14:algn="ctr">
                            <w14:noFill/>
                            <w14:prstDash w14:val="solid"/>
                            <w14:bevel/>
                          </w14:textOutline>
                        </w:rPr>
                        <w:t>nual 2022</w:t>
                      </w:r>
                    </w:p>
                    <w:p w:rsidR="00791659" w:rsidRPr="004D03A2" w:rsidRDefault="00791659" w:rsidP="00791659">
                      <w:pPr>
                        <w:spacing w:after="0"/>
                        <w:jc w:val="center"/>
                        <w:rPr>
                          <w:rFonts w:ascii="Book Antiqua" w:hAnsi="Book Antiqua"/>
                          <w:b/>
                          <w:color w:val="86C9CE" w:themeColor="accent5" w:themeTint="99"/>
                          <w:sz w:val="32"/>
                          <w:szCs w:val="32"/>
                          <w14:textOutline w14:w="9525" w14:cap="rnd" w14:cmpd="sng" w14:algn="ctr">
                            <w14:noFill/>
                            <w14:prstDash w14:val="solid"/>
                            <w14:bevel/>
                          </w14:textOutline>
                        </w:rPr>
                      </w:pPr>
                      <w:r w:rsidRPr="004D03A2">
                        <w:rPr>
                          <w:rFonts w:ascii="Book Antiqua" w:hAnsi="Book Antiqua"/>
                          <w:b/>
                          <w:color w:val="86C9CE" w:themeColor="accent5" w:themeTint="99"/>
                          <w:sz w:val="32"/>
                          <w:szCs w:val="32"/>
                          <w14:textOutline w14:w="9525" w14:cap="rnd" w14:cmpd="sng" w14:algn="ctr">
                            <w14:noFill/>
                            <w14:prstDash w14:val="solid"/>
                            <w14:bevel/>
                          </w14:textOutline>
                        </w:rPr>
                        <w:t>Tercer trimestre</w:t>
                      </w:r>
                    </w:p>
                  </w:txbxContent>
                </v:textbox>
                <w10:wrap type="tight" anchorx="margin"/>
              </v:shape>
            </w:pict>
          </mc:Fallback>
        </mc:AlternateContent>
      </w:r>
      <w:sdt>
        <w:sdtPr>
          <w:rPr>
            <w:sz w:val="24"/>
          </w:rPr>
          <w:id w:val="-1374843319"/>
          <w:docPartObj>
            <w:docPartGallery w:val="Cover Pages"/>
            <w:docPartUnique/>
          </w:docPartObj>
        </w:sdtPr>
        <w:sdtEndPr>
          <w:rPr>
            <w:noProof/>
            <w:sz w:val="32"/>
          </w:rPr>
        </w:sdtEndPr>
        <w:sdtContent>
          <w:r w:rsidR="000D7960">
            <w:rPr>
              <w:noProof/>
            </w:rPr>
            <w:drawing>
              <wp:anchor distT="0" distB="0" distL="114300" distR="114300" simplePos="0" relativeHeight="251666432" behindDoc="1" locked="0" layoutInCell="1" allowOverlap="1" wp14:anchorId="5B3A738D" wp14:editId="6C6FCE46">
                <wp:simplePos x="0" y="0"/>
                <wp:positionH relativeFrom="page">
                  <wp:posOffset>-27795</wp:posOffset>
                </wp:positionH>
                <wp:positionV relativeFrom="paragraph">
                  <wp:posOffset>-1319530</wp:posOffset>
                </wp:positionV>
                <wp:extent cx="7812292" cy="11049795"/>
                <wp:effectExtent l="0" t="0" r="0" b="0"/>
                <wp:wrapNone/>
                <wp:docPr id="9" name="Imagen 9" descr="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Patrón de fond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2292" cy="11049795"/>
                        </a:xfrm>
                        <a:prstGeom prst="rect">
                          <a:avLst/>
                        </a:prstGeom>
                      </pic:spPr>
                    </pic:pic>
                  </a:graphicData>
                </a:graphic>
                <wp14:sizeRelH relativeFrom="page">
                  <wp14:pctWidth>0</wp14:pctWidth>
                </wp14:sizeRelH>
                <wp14:sizeRelV relativeFrom="page">
                  <wp14:pctHeight>0</wp14:pctHeight>
                </wp14:sizeRelV>
              </wp:anchor>
            </w:drawing>
          </w:r>
          <w:r w:rsidR="009136E4">
            <w:tab/>
          </w:r>
          <w:r w:rsidR="00BD37FC">
            <w:tab/>
          </w:r>
          <w:r w:rsidR="00C55E0D">
            <w:rPr>
              <w:noProof/>
            </w:rPr>
            <w:br w:type="page"/>
          </w:r>
        </w:sdtContent>
      </w:sdt>
    </w:p>
    <w:p w14:paraId="7BBC5C73" w14:textId="77777777" w:rsidR="00885D56" w:rsidRPr="000C2DE3" w:rsidRDefault="00885D56" w:rsidP="00520056">
      <w:pPr>
        <w:jc w:val="center"/>
        <w:rPr>
          <w:rFonts w:ascii="Arial Black" w:hAnsi="Arial Black" w:cstheme="majorHAnsi"/>
          <w:color w:val="E5CAE8"/>
          <w:sz w:val="44"/>
          <w:szCs w:val="44"/>
        </w:rPr>
      </w:pPr>
      <w:r w:rsidRPr="000C2DE3">
        <w:rPr>
          <w:rFonts w:ascii="Arial Black" w:hAnsi="Arial Black" w:cstheme="majorHAnsi"/>
          <w:color w:val="E5CAE8"/>
          <w:sz w:val="44"/>
          <w:szCs w:val="44"/>
        </w:rPr>
        <w:lastRenderedPageBreak/>
        <w:t>DIRECTORIO</w:t>
      </w:r>
    </w:p>
    <w:p w14:paraId="0433A297" w14:textId="77777777" w:rsidR="00885D56" w:rsidRPr="00F046F0" w:rsidRDefault="00885D56" w:rsidP="00F046F0">
      <w:pPr>
        <w:pStyle w:val="Prrafobsico"/>
        <w:spacing w:line="276" w:lineRule="auto"/>
        <w:jc w:val="center"/>
        <w:rPr>
          <w:rFonts w:asciiTheme="majorHAnsi" w:hAnsiTheme="majorHAnsi" w:cstheme="majorHAnsi"/>
          <w:b/>
          <w:bCs/>
        </w:rPr>
      </w:pPr>
    </w:p>
    <w:p w14:paraId="4BF1233E" w14:textId="77777777" w:rsidR="00F046F0" w:rsidRPr="00F92150" w:rsidRDefault="00F046F0" w:rsidP="00F046F0">
      <w:pPr>
        <w:autoSpaceDE w:val="0"/>
        <w:autoSpaceDN w:val="0"/>
        <w:adjustRightInd w:val="0"/>
        <w:spacing w:after="0" w:line="276" w:lineRule="auto"/>
        <w:jc w:val="left"/>
        <w:rPr>
          <w:rFonts w:asciiTheme="majorHAnsi" w:hAnsiTheme="majorHAnsi" w:cstheme="majorHAnsi"/>
          <w:b/>
          <w:bCs/>
          <w:color w:val="4E2968"/>
          <w:sz w:val="22"/>
        </w:rPr>
      </w:pPr>
      <w:r w:rsidRPr="00F92150">
        <w:rPr>
          <w:rFonts w:asciiTheme="majorHAnsi" w:hAnsiTheme="majorHAnsi" w:cstheme="majorHAnsi"/>
          <w:b/>
          <w:bCs/>
          <w:color w:val="4E2968"/>
          <w:sz w:val="22"/>
        </w:rPr>
        <w:t>Martha Juárez Pérez</w:t>
      </w:r>
    </w:p>
    <w:p w14:paraId="7CE1D7B0" w14:textId="77777777" w:rsidR="00F046F0" w:rsidRPr="00F92150" w:rsidRDefault="00F046F0" w:rsidP="00F046F0">
      <w:pPr>
        <w:autoSpaceDE w:val="0"/>
        <w:autoSpaceDN w:val="0"/>
        <w:adjustRightInd w:val="0"/>
        <w:spacing w:after="0" w:line="276" w:lineRule="auto"/>
        <w:jc w:val="left"/>
        <w:rPr>
          <w:rFonts w:asciiTheme="majorHAnsi" w:hAnsiTheme="majorHAnsi" w:cstheme="majorHAnsi"/>
          <w:color w:val="808080" w:themeColor="background1" w:themeShade="80"/>
          <w:sz w:val="22"/>
        </w:rPr>
      </w:pPr>
      <w:r w:rsidRPr="00F92150">
        <w:rPr>
          <w:rFonts w:asciiTheme="majorHAnsi" w:hAnsiTheme="majorHAnsi" w:cstheme="majorHAnsi"/>
          <w:color w:val="808080" w:themeColor="background1" w:themeShade="80"/>
          <w:sz w:val="22"/>
        </w:rPr>
        <w:t>Titular</w:t>
      </w:r>
    </w:p>
    <w:p w14:paraId="7F1C76CA" w14:textId="77777777" w:rsidR="00F046F0" w:rsidRPr="00F92150" w:rsidRDefault="00F046F0" w:rsidP="00F046F0">
      <w:pPr>
        <w:autoSpaceDE w:val="0"/>
        <w:autoSpaceDN w:val="0"/>
        <w:adjustRightInd w:val="0"/>
        <w:spacing w:after="0" w:line="276" w:lineRule="auto"/>
        <w:jc w:val="left"/>
        <w:rPr>
          <w:rFonts w:asciiTheme="majorHAnsi" w:hAnsiTheme="majorHAnsi" w:cstheme="majorHAnsi"/>
          <w:b/>
          <w:bCs/>
          <w:color w:val="000000"/>
          <w:sz w:val="22"/>
        </w:rPr>
      </w:pPr>
    </w:p>
    <w:p w14:paraId="02062D54" w14:textId="77777777" w:rsidR="00F046F0" w:rsidRPr="00F92150" w:rsidRDefault="00F046F0" w:rsidP="00F046F0">
      <w:pPr>
        <w:autoSpaceDE w:val="0"/>
        <w:autoSpaceDN w:val="0"/>
        <w:adjustRightInd w:val="0"/>
        <w:spacing w:after="0" w:line="276" w:lineRule="auto"/>
        <w:jc w:val="left"/>
        <w:rPr>
          <w:rFonts w:asciiTheme="majorHAnsi" w:hAnsiTheme="majorHAnsi" w:cstheme="majorHAnsi"/>
          <w:b/>
          <w:bCs/>
          <w:color w:val="4E2968"/>
          <w:sz w:val="22"/>
        </w:rPr>
      </w:pPr>
      <w:r w:rsidRPr="00F92150">
        <w:rPr>
          <w:rFonts w:asciiTheme="majorHAnsi" w:hAnsiTheme="majorHAnsi" w:cstheme="majorHAnsi"/>
          <w:b/>
          <w:bCs/>
          <w:color w:val="4E2968"/>
          <w:sz w:val="22"/>
        </w:rPr>
        <w:t>Judith Minerva Vázquez Arreola</w:t>
      </w:r>
    </w:p>
    <w:p w14:paraId="4205B26D" w14:textId="77777777" w:rsidR="00F046F0" w:rsidRPr="00F92150" w:rsidRDefault="00F046F0" w:rsidP="00F046F0">
      <w:pPr>
        <w:autoSpaceDE w:val="0"/>
        <w:autoSpaceDN w:val="0"/>
        <w:adjustRightInd w:val="0"/>
        <w:spacing w:after="0" w:line="276" w:lineRule="auto"/>
        <w:jc w:val="left"/>
        <w:rPr>
          <w:rFonts w:asciiTheme="majorHAnsi" w:hAnsiTheme="majorHAnsi" w:cstheme="majorHAnsi"/>
          <w:color w:val="808080" w:themeColor="background1" w:themeShade="80"/>
          <w:sz w:val="22"/>
        </w:rPr>
      </w:pPr>
      <w:r w:rsidRPr="00F92150">
        <w:rPr>
          <w:rFonts w:asciiTheme="majorHAnsi" w:hAnsiTheme="majorHAnsi" w:cstheme="majorHAnsi"/>
          <w:color w:val="808080" w:themeColor="background1" w:themeShade="80"/>
          <w:sz w:val="22"/>
        </w:rPr>
        <w:t>Coordinación Ejecutiva</w:t>
      </w:r>
    </w:p>
    <w:p w14:paraId="6F9AE14E" w14:textId="77777777" w:rsidR="00F046F0" w:rsidRPr="00F92150" w:rsidRDefault="00F046F0" w:rsidP="00F046F0">
      <w:pPr>
        <w:autoSpaceDE w:val="0"/>
        <w:autoSpaceDN w:val="0"/>
        <w:adjustRightInd w:val="0"/>
        <w:spacing w:after="0" w:line="276" w:lineRule="auto"/>
        <w:jc w:val="left"/>
        <w:rPr>
          <w:rFonts w:asciiTheme="majorHAnsi" w:hAnsiTheme="majorHAnsi" w:cstheme="majorHAnsi"/>
          <w:b/>
          <w:bCs/>
          <w:color w:val="000000"/>
          <w:sz w:val="22"/>
        </w:rPr>
      </w:pPr>
    </w:p>
    <w:p w14:paraId="23C258C9" w14:textId="77777777" w:rsidR="00F046F0" w:rsidRPr="00F92150" w:rsidRDefault="00F046F0" w:rsidP="00F046F0">
      <w:pPr>
        <w:autoSpaceDE w:val="0"/>
        <w:autoSpaceDN w:val="0"/>
        <w:adjustRightInd w:val="0"/>
        <w:spacing w:after="0" w:line="276" w:lineRule="auto"/>
        <w:jc w:val="left"/>
        <w:rPr>
          <w:rFonts w:asciiTheme="majorHAnsi" w:hAnsiTheme="majorHAnsi" w:cstheme="majorHAnsi"/>
          <w:b/>
          <w:bCs/>
          <w:color w:val="4E2968"/>
          <w:sz w:val="22"/>
        </w:rPr>
      </w:pPr>
      <w:r w:rsidRPr="00F92150">
        <w:rPr>
          <w:rFonts w:asciiTheme="majorHAnsi" w:hAnsiTheme="majorHAnsi" w:cstheme="majorHAnsi"/>
          <w:b/>
          <w:bCs/>
          <w:color w:val="4E2968"/>
          <w:sz w:val="22"/>
        </w:rPr>
        <w:t>José Gerardo Salazar Mendoza</w:t>
      </w:r>
    </w:p>
    <w:p w14:paraId="71D4DCC6" w14:textId="77777777" w:rsidR="00F046F0" w:rsidRPr="00F92150" w:rsidRDefault="00F046F0" w:rsidP="00F046F0">
      <w:pPr>
        <w:autoSpaceDE w:val="0"/>
        <w:autoSpaceDN w:val="0"/>
        <w:adjustRightInd w:val="0"/>
        <w:spacing w:after="0" w:line="276" w:lineRule="auto"/>
        <w:jc w:val="left"/>
        <w:rPr>
          <w:rFonts w:asciiTheme="majorHAnsi" w:hAnsiTheme="majorHAnsi" w:cstheme="majorHAnsi"/>
          <w:color w:val="808080" w:themeColor="background1" w:themeShade="80"/>
          <w:sz w:val="22"/>
        </w:rPr>
      </w:pPr>
      <w:r w:rsidRPr="00F92150">
        <w:rPr>
          <w:rFonts w:asciiTheme="majorHAnsi" w:hAnsiTheme="majorHAnsi" w:cstheme="majorHAnsi"/>
          <w:color w:val="808080" w:themeColor="background1" w:themeShade="80"/>
          <w:sz w:val="22"/>
        </w:rPr>
        <w:t>Jefatura de Departamento de Datos</w:t>
      </w:r>
    </w:p>
    <w:p w14:paraId="0E269C42" w14:textId="77777777" w:rsidR="00F046F0" w:rsidRDefault="00F046F0" w:rsidP="00F046F0">
      <w:pPr>
        <w:autoSpaceDE w:val="0"/>
        <w:autoSpaceDN w:val="0"/>
        <w:adjustRightInd w:val="0"/>
        <w:spacing w:after="0" w:line="276" w:lineRule="auto"/>
        <w:jc w:val="left"/>
        <w:rPr>
          <w:rFonts w:asciiTheme="majorHAnsi" w:hAnsiTheme="majorHAnsi" w:cstheme="majorHAnsi"/>
          <w:color w:val="808080" w:themeColor="background1" w:themeShade="80"/>
          <w:sz w:val="22"/>
        </w:rPr>
      </w:pPr>
      <w:r w:rsidRPr="00F92150">
        <w:rPr>
          <w:rFonts w:asciiTheme="majorHAnsi" w:hAnsiTheme="majorHAnsi" w:cstheme="majorHAnsi"/>
          <w:color w:val="808080" w:themeColor="background1" w:themeShade="80"/>
          <w:sz w:val="22"/>
        </w:rPr>
        <w:t>e Indicadores Estadísticos</w:t>
      </w:r>
    </w:p>
    <w:p w14:paraId="7A453B0F" w14:textId="77777777" w:rsidR="0095264F" w:rsidRDefault="0095264F" w:rsidP="0095264F">
      <w:pPr>
        <w:autoSpaceDE w:val="0"/>
        <w:autoSpaceDN w:val="0"/>
        <w:adjustRightInd w:val="0"/>
        <w:spacing w:after="0" w:line="276" w:lineRule="auto"/>
        <w:jc w:val="left"/>
        <w:rPr>
          <w:rFonts w:asciiTheme="majorHAnsi" w:hAnsiTheme="majorHAnsi" w:cstheme="majorHAnsi"/>
          <w:b/>
          <w:bCs/>
          <w:color w:val="4E2968"/>
          <w:sz w:val="22"/>
        </w:rPr>
      </w:pPr>
    </w:p>
    <w:p w14:paraId="4CF7994C" w14:textId="77777777" w:rsidR="0095264F" w:rsidRPr="00F92150" w:rsidRDefault="0095264F" w:rsidP="0095264F">
      <w:pPr>
        <w:autoSpaceDE w:val="0"/>
        <w:autoSpaceDN w:val="0"/>
        <w:adjustRightInd w:val="0"/>
        <w:spacing w:after="0" w:line="276" w:lineRule="auto"/>
        <w:jc w:val="left"/>
        <w:rPr>
          <w:rFonts w:asciiTheme="majorHAnsi" w:hAnsiTheme="majorHAnsi" w:cstheme="majorHAnsi"/>
          <w:b/>
          <w:bCs/>
          <w:color w:val="4E2968"/>
          <w:sz w:val="22"/>
        </w:rPr>
      </w:pPr>
      <w:r w:rsidRPr="00F92150">
        <w:rPr>
          <w:rFonts w:asciiTheme="majorHAnsi" w:hAnsiTheme="majorHAnsi" w:cstheme="majorHAnsi"/>
          <w:b/>
          <w:bCs/>
          <w:color w:val="4E2968"/>
          <w:sz w:val="22"/>
        </w:rPr>
        <w:t>Víctor Manuel Castellanos Jiménez</w:t>
      </w:r>
    </w:p>
    <w:p w14:paraId="51C0D359" w14:textId="77777777" w:rsidR="0095264F" w:rsidRPr="00F92150" w:rsidRDefault="0095264F" w:rsidP="0095264F">
      <w:pPr>
        <w:autoSpaceDE w:val="0"/>
        <w:autoSpaceDN w:val="0"/>
        <w:adjustRightInd w:val="0"/>
        <w:spacing w:after="0" w:line="276" w:lineRule="auto"/>
        <w:jc w:val="left"/>
        <w:rPr>
          <w:rFonts w:asciiTheme="majorHAnsi" w:hAnsiTheme="majorHAnsi" w:cstheme="majorHAnsi"/>
          <w:color w:val="808080" w:themeColor="background1" w:themeShade="80"/>
          <w:sz w:val="22"/>
        </w:rPr>
      </w:pPr>
      <w:r w:rsidRPr="00F92150">
        <w:rPr>
          <w:rFonts w:asciiTheme="majorHAnsi" w:hAnsiTheme="majorHAnsi" w:cstheme="majorHAnsi"/>
          <w:color w:val="808080" w:themeColor="background1" w:themeShade="80"/>
          <w:sz w:val="22"/>
        </w:rPr>
        <w:t>Técnico Operativo de Confianza</w:t>
      </w:r>
    </w:p>
    <w:p w14:paraId="6D78D5E5" w14:textId="77777777" w:rsidR="00F046F0" w:rsidRPr="00F92150" w:rsidRDefault="00F046F0" w:rsidP="00F046F0">
      <w:pPr>
        <w:autoSpaceDE w:val="0"/>
        <w:autoSpaceDN w:val="0"/>
        <w:adjustRightInd w:val="0"/>
        <w:spacing w:after="0" w:line="276" w:lineRule="auto"/>
        <w:jc w:val="left"/>
        <w:rPr>
          <w:rFonts w:asciiTheme="majorHAnsi" w:hAnsiTheme="majorHAnsi" w:cstheme="majorHAnsi"/>
          <w:b/>
          <w:bCs/>
          <w:color w:val="000000"/>
          <w:sz w:val="22"/>
        </w:rPr>
      </w:pPr>
    </w:p>
    <w:p w14:paraId="4FB2A6DB" w14:textId="77777777" w:rsidR="00F046F0" w:rsidRPr="00F92150" w:rsidRDefault="003E6735" w:rsidP="00F046F0">
      <w:pPr>
        <w:autoSpaceDE w:val="0"/>
        <w:autoSpaceDN w:val="0"/>
        <w:adjustRightInd w:val="0"/>
        <w:spacing w:after="0" w:line="276" w:lineRule="auto"/>
        <w:jc w:val="left"/>
        <w:rPr>
          <w:rFonts w:asciiTheme="majorHAnsi" w:hAnsiTheme="majorHAnsi" w:cstheme="majorHAnsi"/>
          <w:b/>
          <w:bCs/>
          <w:color w:val="4E2968"/>
          <w:sz w:val="22"/>
        </w:rPr>
      </w:pPr>
      <w:r w:rsidRPr="00F92150">
        <w:rPr>
          <w:rFonts w:asciiTheme="majorHAnsi" w:hAnsiTheme="majorHAnsi" w:cstheme="majorHAnsi"/>
          <w:b/>
          <w:bCs/>
          <w:color w:val="4E2968"/>
          <w:sz w:val="22"/>
        </w:rPr>
        <w:t>Mario Enrique Corral Silva</w:t>
      </w:r>
    </w:p>
    <w:p w14:paraId="13B7F25B" w14:textId="77777777" w:rsidR="00F046F0" w:rsidRPr="00F92150" w:rsidRDefault="00F046F0" w:rsidP="00F046F0">
      <w:pPr>
        <w:autoSpaceDE w:val="0"/>
        <w:autoSpaceDN w:val="0"/>
        <w:adjustRightInd w:val="0"/>
        <w:spacing w:after="0" w:line="276" w:lineRule="auto"/>
        <w:jc w:val="left"/>
        <w:rPr>
          <w:rFonts w:asciiTheme="majorHAnsi" w:hAnsiTheme="majorHAnsi" w:cstheme="majorHAnsi"/>
          <w:color w:val="808080" w:themeColor="background1" w:themeShade="80"/>
          <w:sz w:val="22"/>
        </w:rPr>
      </w:pPr>
      <w:r w:rsidRPr="00F92150">
        <w:rPr>
          <w:rFonts w:asciiTheme="majorHAnsi" w:hAnsiTheme="majorHAnsi" w:cstheme="majorHAnsi"/>
          <w:color w:val="808080" w:themeColor="background1" w:themeShade="80"/>
          <w:sz w:val="22"/>
        </w:rPr>
        <w:t>Subdirección de Estudios Legislativos</w:t>
      </w:r>
    </w:p>
    <w:p w14:paraId="12D95BE3" w14:textId="77777777" w:rsidR="00F046F0" w:rsidRPr="00F92150" w:rsidRDefault="00F046F0" w:rsidP="00F046F0">
      <w:pPr>
        <w:autoSpaceDE w:val="0"/>
        <w:autoSpaceDN w:val="0"/>
        <w:adjustRightInd w:val="0"/>
        <w:spacing w:after="0" w:line="276" w:lineRule="auto"/>
        <w:jc w:val="left"/>
        <w:rPr>
          <w:rFonts w:asciiTheme="majorHAnsi" w:hAnsiTheme="majorHAnsi" w:cstheme="majorHAnsi"/>
          <w:color w:val="808080" w:themeColor="background1" w:themeShade="80"/>
          <w:sz w:val="22"/>
        </w:rPr>
      </w:pPr>
      <w:r w:rsidRPr="00F92150">
        <w:rPr>
          <w:rFonts w:asciiTheme="majorHAnsi" w:hAnsiTheme="majorHAnsi" w:cstheme="majorHAnsi"/>
          <w:color w:val="808080" w:themeColor="background1" w:themeShade="80"/>
          <w:sz w:val="22"/>
        </w:rPr>
        <w:t>sobre Políticas Públicas</w:t>
      </w:r>
    </w:p>
    <w:p w14:paraId="37A6CA3D" w14:textId="77777777" w:rsidR="00F046F0" w:rsidRPr="00F92150" w:rsidRDefault="00F046F0" w:rsidP="00F046F0">
      <w:pPr>
        <w:autoSpaceDE w:val="0"/>
        <w:autoSpaceDN w:val="0"/>
        <w:adjustRightInd w:val="0"/>
        <w:spacing w:after="0" w:line="276" w:lineRule="auto"/>
        <w:jc w:val="left"/>
        <w:rPr>
          <w:rFonts w:asciiTheme="majorHAnsi" w:hAnsiTheme="majorHAnsi" w:cstheme="majorHAnsi"/>
          <w:b/>
          <w:bCs/>
          <w:color w:val="000000"/>
          <w:sz w:val="22"/>
        </w:rPr>
      </w:pPr>
    </w:p>
    <w:p w14:paraId="14A95789" w14:textId="77777777" w:rsidR="00F046F0" w:rsidRPr="00F92150" w:rsidRDefault="00F046F0" w:rsidP="00F046F0">
      <w:pPr>
        <w:autoSpaceDE w:val="0"/>
        <w:autoSpaceDN w:val="0"/>
        <w:adjustRightInd w:val="0"/>
        <w:spacing w:after="0" w:line="276" w:lineRule="auto"/>
        <w:jc w:val="left"/>
        <w:rPr>
          <w:rFonts w:asciiTheme="majorHAnsi" w:hAnsiTheme="majorHAnsi" w:cstheme="majorHAnsi"/>
          <w:b/>
          <w:bCs/>
          <w:color w:val="4E2968"/>
          <w:sz w:val="22"/>
        </w:rPr>
      </w:pPr>
      <w:r w:rsidRPr="00F92150">
        <w:rPr>
          <w:rFonts w:asciiTheme="majorHAnsi" w:hAnsiTheme="majorHAnsi" w:cstheme="majorHAnsi"/>
          <w:b/>
          <w:bCs/>
          <w:color w:val="4E2968"/>
          <w:sz w:val="22"/>
        </w:rPr>
        <w:t>Julia Cortés Bonilla</w:t>
      </w:r>
    </w:p>
    <w:p w14:paraId="3F8FE049" w14:textId="77777777" w:rsidR="00F046F0" w:rsidRPr="00F92150" w:rsidRDefault="00F046F0" w:rsidP="00F046F0">
      <w:pPr>
        <w:autoSpaceDE w:val="0"/>
        <w:autoSpaceDN w:val="0"/>
        <w:adjustRightInd w:val="0"/>
        <w:spacing w:after="0" w:line="276" w:lineRule="auto"/>
        <w:jc w:val="left"/>
        <w:rPr>
          <w:rFonts w:asciiTheme="majorHAnsi" w:hAnsiTheme="majorHAnsi" w:cstheme="majorHAnsi"/>
          <w:color w:val="808080" w:themeColor="background1" w:themeShade="80"/>
          <w:sz w:val="22"/>
        </w:rPr>
      </w:pPr>
      <w:r w:rsidRPr="00F92150">
        <w:rPr>
          <w:rFonts w:asciiTheme="majorHAnsi" w:hAnsiTheme="majorHAnsi" w:cstheme="majorHAnsi"/>
          <w:color w:val="808080" w:themeColor="background1" w:themeShade="80"/>
          <w:sz w:val="22"/>
        </w:rPr>
        <w:t>Jefatura de Departamento de Apoyo</w:t>
      </w:r>
    </w:p>
    <w:p w14:paraId="0D9C2F3B" w14:textId="77777777" w:rsidR="00F046F0" w:rsidRPr="00F92150" w:rsidRDefault="00F046F0" w:rsidP="00F046F0">
      <w:pPr>
        <w:autoSpaceDE w:val="0"/>
        <w:autoSpaceDN w:val="0"/>
        <w:adjustRightInd w:val="0"/>
        <w:spacing w:after="0" w:line="276" w:lineRule="auto"/>
        <w:jc w:val="left"/>
        <w:rPr>
          <w:rFonts w:asciiTheme="majorHAnsi" w:hAnsiTheme="majorHAnsi" w:cstheme="majorHAnsi"/>
          <w:color w:val="808080" w:themeColor="background1" w:themeShade="80"/>
          <w:sz w:val="22"/>
        </w:rPr>
      </w:pPr>
      <w:r w:rsidRPr="00F92150">
        <w:rPr>
          <w:rFonts w:asciiTheme="majorHAnsi" w:hAnsiTheme="majorHAnsi" w:cstheme="majorHAnsi"/>
          <w:color w:val="808080" w:themeColor="background1" w:themeShade="80"/>
          <w:sz w:val="22"/>
        </w:rPr>
        <w:t>de Investigación</w:t>
      </w:r>
    </w:p>
    <w:p w14:paraId="3BCCB4B0" w14:textId="77777777" w:rsidR="00F046F0" w:rsidRPr="00F92150" w:rsidRDefault="00F046F0" w:rsidP="00F046F0">
      <w:pPr>
        <w:autoSpaceDE w:val="0"/>
        <w:autoSpaceDN w:val="0"/>
        <w:adjustRightInd w:val="0"/>
        <w:spacing w:after="0" w:line="276" w:lineRule="auto"/>
        <w:jc w:val="left"/>
        <w:rPr>
          <w:rFonts w:asciiTheme="majorHAnsi" w:hAnsiTheme="majorHAnsi" w:cstheme="majorHAnsi"/>
          <w:b/>
          <w:bCs/>
          <w:color w:val="000000"/>
          <w:sz w:val="22"/>
        </w:rPr>
      </w:pPr>
    </w:p>
    <w:p w14:paraId="373C9E01" w14:textId="77777777" w:rsidR="00F046F0" w:rsidRPr="00F92150" w:rsidRDefault="00F046F0" w:rsidP="00F046F0">
      <w:pPr>
        <w:autoSpaceDE w:val="0"/>
        <w:autoSpaceDN w:val="0"/>
        <w:adjustRightInd w:val="0"/>
        <w:spacing w:after="0" w:line="276" w:lineRule="auto"/>
        <w:jc w:val="left"/>
        <w:rPr>
          <w:rFonts w:asciiTheme="majorHAnsi" w:hAnsiTheme="majorHAnsi" w:cstheme="majorHAnsi"/>
          <w:b/>
          <w:bCs/>
          <w:color w:val="4E2968"/>
          <w:sz w:val="22"/>
        </w:rPr>
      </w:pPr>
      <w:r w:rsidRPr="00F92150">
        <w:rPr>
          <w:rFonts w:asciiTheme="majorHAnsi" w:hAnsiTheme="majorHAnsi" w:cstheme="majorHAnsi"/>
          <w:b/>
          <w:bCs/>
          <w:color w:val="4E2968"/>
          <w:sz w:val="22"/>
        </w:rPr>
        <w:t>Karla Quintero Moreno</w:t>
      </w:r>
    </w:p>
    <w:p w14:paraId="2B864C94" w14:textId="77777777" w:rsidR="00F046F0" w:rsidRPr="00F92150" w:rsidRDefault="00F046F0" w:rsidP="00F046F0">
      <w:pPr>
        <w:autoSpaceDE w:val="0"/>
        <w:autoSpaceDN w:val="0"/>
        <w:adjustRightInd w:val="0"/>
        <w:spacing w:after="0" w:line="276" w:lineRule="auto"/>
        <w:jc w:val="left"/>
        <w:rPr>
          <w:rFonts w:asciiTheme="majorHAnsi" w:hAnsiTheme="majorHAnsi" w:cstheme="majorHAnsi"/>
          <w:color w:val="808080" w:themeColor="background1" w:themeShade="80"/>
          <w:sz w:val="22"/>
        </w:rPr>
      </w:pPr>
      <w:r w:rsidRPr="00F92150">
        <w:rPr>
          <w:rFonts w:asciiTheme="majorHAnsi" w:hAnsiTheme="majorHAnsi" w:cstheme="majorHAnsi"/>
          <w:color w:val="808080" w:themeColor="background1" w:themeShade="80"/>
          <w:sz w:val="22"/>
        </w:rPr>
        <w:t>Subdirección de Estudios Legislativos</w:t>
      </w:r>
    </w:p>
    <w:p w14:paraId="5A3496CA" w14:textId="77777777" w:rsidR="00F046F0" w:rsidRPr="00F92150" w:rsidRDefault="00F046F0" w:rsidP="00F046F0">
      <w:pPr>
        <w:autoSpaceDE w:val="0"/>
        <w:autoSpaceDN w:val="0"/>
        <w:adjustRightInd w:val="0"/>
        <w:spacing w:after="0" w:line="276" w:lineRule="auto"/>
        <w:jc w:val="left"/>
        <w:rPr>
          <w:rFonts w:asciiTheme="majorHAnsi" w:hAnsiTheme="majorHAnsi" w:cstheme="majorHAnsi"/>
          <w:color w:val="808080" w:themeColor="background1" w:themeShade="80"/>
          <w:sz w:val="22"/>
        </w:rPr>
      </w:pPr>
      <w:r w:rsidRPr="00F92150">
        <w:rPr>
          <w:rFonts w:asciiTheme="majorHAnsi" w:hAnsiTheme="majorHAnsi" w:cstheme="majorHAnsi"/>
          <w:color w:val="808080" w:themeColor="background1" w:themeShade="80"/>
          <w:sz w:val="22"/>
        </w:rPr>
        <w:t>y Comisiones</w:t>
      </w:r>
    </w:p>
    <w:p w14:paraId="2E89B919" w14:textId="77777777" w:rsidR="00F92150" w:rsidRPr="00F92150" w:rsidRDefault="00F92150" w:rsidP="00F046F0">
      <w:pPr>
        <w:autoSpaceDE w:val="0"/>
        <w:autoSpaceDN w:val="0"/>
        <w:adjustRightInd w:val="0"/>
        <w:spacing w:after="0" w:line="276" w:lineRule="auto"/>
        <w:jc w:val="left"/>
        <w:rPr>
          <w:rFonts w:asciiTheme="majorHAnsi" w:hAnsiTheme="majorHAnsi" w:cstheme="majorHAnsi"/>
          <w:color w:val="808080" w:themeColor="background1" w:themeShade="80"/>
          <w:sz w:val="22"/>
        </w:rPr>
      </w:pPr>
    </w:p>
    <w:p w14:paraId="748EB544" w14:textId="77777777" w:rsidR="00F92150" w:rsidRPr="00F92150" w:rsidRDefault="00F92150" w:rsidP="00F92150">
      <w:pPr>
        <w:autoSpaceDE w:val="0"/>
        <w:autoSpaceDN w:val="0"/>
        <w:adjustRightInd w:val="0"/>
        <w:spacing w:after="0" w:line="276" w:lineRule="auto"/>
        <w:jc w:val="left"/>
        <w:rPr>
          <w:rFonts w:asciiTheme="majorHAnsi" w:hAnsiTheme="majorHAnsi" w:cstheme="majorHAnsi"/>
          <w:b/>
          <w:bCs/>
          <w:color w:val="4E2968"/>
          <w:sz w:val="22"/>
        </w:rPr>
      </w:pPr>
      <w:r w:rsidRPr="00F92150">
        <w:rPr>
          <w:rFonts w:asciiTheme="majorHAnsi" w:hAnsiTheme="majorHAnsi" w:cstheme="majorHAnsi"/>
          <w:b/>
          <w:bCs/>
          <w:color w:val="4E2968"/>
          <w:sz w:val="22"/>
        </w:rPr>
        <w:t>Marely Briseño Castellanos</w:t>
      </w:r>
    </w:p>
    <w:p w14:paraId="21CCF2F5" w14:textId="77777777" w:rsidR="00F92150" w:rsidRPr="00F92150" w:rsidRDefault="00F92150" w:rsidP="00F92150">
      <w:pPr>
        <w:autoSpaceDE w:val="0"/>
        <w:autoSpaceDN w:val="0"/>
        <w:adjustRightInd w:val="0"/>
        <w:spacing w:after="0" w:line="276" w:lineRule="auto"/>
        <w:jc w:val="left"/>
        <w:rPr>
          <w:rFonts w:asciiTheme="majorHAnsi" w:hAnsiTheme="majorHAnsi" w:cstheme="majorHAnsi"/>
          <w:color w:val="808080" w:themeColor="background1" w:themeShade="80"/>
          <w:sz w:val="22"/>
        </w:rPr>
      </w:pPr>
      <w:r w:rsidRPr="00F92150">
        <w:rPr>
          <w:rFonts w:asciiTheme="majorHAnsi" w:hAnsiTheme="majorHAnsi" w:cstheme="majorHAnsi"/>
          <w:color w:val="808080" w:themeColor="background1" w:themeShade="80"/>
          <w:sz w:val="22"/>
        </w:rPr>
        <w:t xml:space="preserve">Jefatura de Departamento de Monitoreo Legislativo </w:t>
      </w:r>
    </w:p>
    <w:p w14:paraId="4E916138" w14:textId="77777777" w:rsidR="00F92150" w:rsidRPr="00F92150" w:rsidRDefault="00F92150" w:rsidP="00F92150">
      <w:pPr>
        <w:autoSpaceDE w:val="0"/>
        <w:autoSpaceDN w:val="0"/>
        <w:adjustRightInd w:val="0"/>
        <w:spacing w:after="0" w:line="276" w:lineRule="auto"/>
        <w:jc w:val="left"/>
        <w:rPr>
          <w:rFonts w:asciiTheme="majorHAnsi" w:hAnsiTheme="majorHAnsi" w:cstheme="majorHAnsi"/>
          <w:color w:val="808080" w:themeColor="background1" w:themeShade="80"/>
          <w:sz w:val="22"/>
        </w:rPr>
      </w:pPr>
      <w:r w:rsidRPr="00F92150">
        <w:rPr>
          <w:rFonts w:asciiTheme="majorHAnsi" w:hAnsiTheme="majorHAnsi" w:cstheme="majorHAnsi"/>
          <w:color w:val="808080" w:themeColor="background1" w:themeShade="80"/>
          <w:sz w:val="22"/>
        </w:rPr>
        <w:t>y comisiones</w:t>
      </w:r>
    </w:p>
    <w:p w14:paraId="3A4B6E5F" w14:textId="77777777" w:rsidR="00F046F0" w:rsidRPr="00F92150" w:rsidRDefault="00F046F0" w:rsidP="00F046F0">
      <w:pPr>
        <w:autoSpaceDE w:val="0"/>
        <w:autoSpaceDN w:val="0"/>
        <w:adjustRightInd w:val="0"/>
        <w:spacing w:after="0" w:line="276" w:lineRule="auto"/>
        <w:jc w:val="left"/>
        <w:rPr>
          <w:rFonts w:asciiTheme="majorHAnsi" w:hAnsiTheme="majorHAnsi" w:cstheme="majorHAnsi"/>
          <w:b/>
          <w:bCs/>
          <w:color w:val="000000"/>
          <w:sz w:val="22"/>
        </w:rPr>
      </w:pPr>
    </w:p>
    <w:p w14:paraId="7AD601DC" w14:textId="77777777" w:rsidR="00F046F0" w:rsidRPr="00F92150" w:rsidRDefault="00F046F0" w:rsidP="00F046F0">
      <w:pPr>
        <w:autoSpaceDE w:val="0"/>
        <w:autoSpaceDN w:val="0"/>
        <w:adjustRightInd w:val="0"/>
        <w:spacing w:after="0" w:line="276" w:lineRule="auto"/>
        <w:jc w:val="left"/>
        <w:rPr>
          <w:rFonts w:asciiTheme="majorHAnsi" w:hAnsiTheme="majorHAnsi" w:cstheme="majorHAnsi"/>
          <w:b/>
          <w:bCs/>
          <w:color w:val="4E2968"/>
          <w:sz w:val="22"/>
        </w:rPr>
      </w:pPr>
      <w:r w:rsidRPr="00F92150">
        <w:rPr>
          <w:rFonts w:asciiTheme="majorHAnsi" w:hAnsiTheme="majorHAnsi" w:cstheme="majorHAnsi"/>
          <w:b/>
          <w:bCs/>
          <w:color w:val="4E2968"/>
          <w:sz w:val="22"/>
        </w:rPr>
        <w:t>Dulce Karen Garrido Estrada</w:t>
      </w:r>
    </w:p>
    <w:p w14:paraId="7F123C78" w14:textId="77777777" w:rsidR="00F046F0" w:rsidRPr="00F92150" w:rsidRDefault="00F046F0" w:rsidP="00F046F0">
      <w:pPr>
        <w:autoSpaceDE w:val="0"/>
        <w:autoSpaceDN w:val="0"/>
        <w:adjustRightInd w:val="0"/>
        <w:spacing w:after="0" w:line="276" w:lineRule="auto"/>
        <w:jc w:val="left"/>
        <w:rPr>
          <w:rFonts w:asciiTheme="majorHAnsi" w:hAnsiTheme="majorHAnsi" w:cstheme="majorHAnsi"/>
          <w:color w:val="808080" w:themeColor="background1" w:themeShade="80"/>
          <w:sz w:val="22"/>
        </w:rPr>
      </w:pPr>
      <w:r w:rsidRPr="00F92150">
        <w:rPr>
          <w:rFonts w:asciiTheme="majorHAnsi" w:hAnsiTheme="majorHAnsi" w:cstheme="majorHAnsi"/>
          <w:color w:val="808080" w:themeColor="background1" w:themeShade="80"/>
          <w:sz w:val="22"/>
        </w:rPr>
        <w:t>Subdirección de Estudios</w:t>
      </w:r>
    </w:p>
    <w:p w14:paraId="79A6C8FE" w14:textId="77777777" w:rsidR="00F92150" w:rsidRDefault="00F046F0" w:rsidP="00F046F0">
      <w:pPr>
        <w:autoSpaceDE w:val="0"/>
        <w:autoSpaceDN w:val="0"/>
        <w:adjustRightInd w:val="0"/>
        <w:spacing w:after="0" w:line="276" w:lineRule="auto"/>
        <w:jc w:val="left"/>
        <w:rPr>
          <w:rFonts w:asciiTheme="majorHAnsi" w:hAnsiTheme="majorHAnsi" w:cstheme="majorHAnsi"/>
          <w:color w:val="808080" w:themeColor="background1" w:themeShade="80"/>
          <w:sz w:val="22"/>
        </w:rPr>
      </w:pPr>
      <w:r w:rsidRPr="00F92150">
        <w:rPr>
          <w:rFonts w:asciiTheme="majorHAnsi" w:hAnsiTheme="majorHAnsi" w:cstheme="majorHAnsi"/>
          <w:color w:val="808080" w:themeColor="background1" w:themeShade="80"/>
          <w:sz w:val="22"/>
        </w:rPr>
        <w:t>Comparados y Acuerdos Internacionales</w:t>
      </w:r>
    </w:p>
    <w:p w14:paraId="0E79ACCA" w14:textId="77777777" w:rsidR="00421CA5" w:rsidRDefault="00421CA5" w:rsidP="00F046F0">
      <w:pPr>
        <w:autoSpaceDE w:val="0"/>
        <w:autoSpaceDN w:val="0"/>
        <w:adjustRightInd w:val="0"/>
        <w:spacing w:after="0" w:line="276" w:lineRule="auto"/>
        <w:jc w:val="left"/>
        <w:rPr>
          <w:rFonts w:asciiTheme="majorHAnsi" w:hAnsiTheme="majorHAnsi" w:cstheme="majorHAnsi"/>
          <w:color w:val="808080" w:themeColor="background1" w:themeShade="80"/>
          <w:sz w:val="22"/>
        </w:rPr>
      </w:pPr>
    </w:p>
    <w:p w14:paraId="6CE6863D" w14:textId="77777777" w:rsidR="00421CA5" w:rsidRPr="00F92150" w:rsidRDefault="00421CA5" w:rsidP="00421CA5">
      <w:pPr>
        <w:autoSpaceDE w:val="0"/>
        <w:autoSpaceDN w:val="0"/>
        <w:adjustRightInd w:val="0"/>
        <w:spacing w:after="0" w:line="276" w:lineRule="auto"/>
        <w:jc w:val="left"/>
        <w:rPr>
          <w:rFonts w:asciiTheme="majorHAnsi" w:hAnsiTheme="majorHAnsi" w:cstheme="majorHAnsi"/>
          <w:b/>
          <w:bCs/>
          <w:color w:val="4E2968"/>
          <w:sz w:val="22"/>
        </w:rPr>
      </w:pPr>
      <w:r>
        <w:rPr>
          <w:rFonts w:asciiTheme="majorHAnsi" w:hAnsiTheme="majorHAnsi" w:cstheme="majorHAnsi"/>
          <w:b/>
          <w:bCs/>
          <w:color w:val="4E2968"/>
          <w:sz w:val="22"/>
        </w:rPr>
        <w:t xml:space="preserve">Bernardo López Rosas </w:t>
      </w:r>
    </w:p>
    <w:p w14:paraId="62B8CF97" w14:textId="77777777" w:rsidR="00421CA5" w:rsidRPr="00F92150" w:rsidRDefault="00421CA5" w:rsidP="00421CA5">
      <w:pPr>
        <w:autoSpaceDE w:val="0"/>
        <w:autoSpaceDN w:val="0"/>
        <w:adjustRightInd w:val="0"/>
        <w:spacing w:after="0" w:line="276" w:lineRule="auto"/>
        <w:jc w:val="left"/>
        <w:rPr>
          <w:rFonts w:asciiTheme="majorHAnsi" w:hAnsiTheme="majorHAnsi" w:cstheme="majorHAnsi"/>
          <w:color w:val="808080" w:themeColor="background1" w:themeShade="80"/>
          <w:sz w:val="22"/>
        </w:rPr>
      </w:pPr>
      <w:r w:rsidRPr="00F92150">
        <w:rPr>
          <w:rFonts w:asciiTheme="majorHAnsi" w:hAnsiTheme="majorHAnsi" w:cstheme="majorHAnsi"/>
          <w:color w:val="808080" w:themeColor="background1" w:themeShade="80"/>
          <w:sz w:val="22"/>
        </w:rPr>
        <w:t>Jefatura de Departamento de Apoyo</w:t>
      </w:r>
    </w:p>
    <w:p w14:paraId="6700B064" w14:textId="77777777" w:rsidR="00F046F0" w:rsidRPr="00421CA5" w:rsidRDefault="00421CA5" w:rsidP="00F046F0">
      <w:pPr>
        <w:autoSpaceDE w:val="0"/>
        <w:autoSpaceDN w:val="0"/>
        <w:adjustRightInd w:val="0"/>
        <w:spacing w:after="0" w:line="276" w:lineRule="auto"/>
        <w:jc w:val="left"/>
        <w:rPr>
          <w:rFonts w:asciiTheme="majorHAnsi" w:hAnsiTheme="majorHAnsi" w:cstheme="majorHAnsi"/>
          <w:color w:val="808080" w:themeColor="background1" w:themeShade="80"/>
          <w:sz w:val="22"/>
        </w:rPr>
      </w:pPr>
      <w:r w:rsidRPr="00F92150">
        <w:rPr>
          <w:rFonts w:asciiTheme="majorHAnsi" w:hAnsiTheme="majorHAnsi" w:cstheme="majorHAnsi"/>
          <w:color w:val="808080" w:themeColor="background1" w:themeShade="80"/>
          <w:sz w:val="22"/>
        </w:rPr>
        <w:t>de Investigación</w:t>
      </w:r>
    </w:p>
    <w:p w14:paraId="207BD2AF" w14:textId="77777777" w:rsidR="00B43CA1" w:rsidRDefault="00B43CA1" w:rsidP="00B43CA1">
      <w:pPr>
        <w:autoSpaceDE w:val="0"/>
        <w:autoSpaceDN w:val="0"/>
        <w:adjustRightInd w:val="0"/>
        <w:spacing w:after="0" w:line="276" w:lineRule="auto"/>
        <w:jc w:val="left"/>
        <w:rPr>
          <w:rFonts w:asciiTheme="majorHAnsi" w:hAnsiTheme="majorHAnsi" w:cstheme="majorHAnsi"/>
          <w:color w:val="808080" w:themeColor="background1" w:themeShade="80"/>
          <w:szCs w:val="24"/>
        </w:rPr>
      </w:pPr>
    </w:p>
    <w:p w14:paraId="494E3BB2" w14:textId="77777777" w:rsidR="00E15705" w:rsidRPr="00B43CA1" w:rsidRDefault="00E15705" w:rsidP="00B43CA1">
      <w:pPr>
        <w:autoSpaceDE w:val="0"/>
        <w:autoSpaceDN w:val="0"/>
        <w:adjustRightInd w:val="0"/>
        <w:spacing w:after="0" w:line="276" w:lineRule="auto"/>
        <w:jc w:val="left"/>
        <w:rPr>
          <w:rFonts w:asciiTheme="majorHAnsi" w:hAnsiTheme="majorHAnsi" w:cstheme="majorHAnsi"/>
          <w:color w:val="808080" w:themeColor="background1" w:themeShade="80"/>
          <w:szCs w:val="24"/>
        </w:rPr>
      </w:pPr>
    </w:p>
    <w:p w14:paraId="5954F760" w14:textId="77777777" w:rsidR="00C84841" w:rsidRPr="00C84841" w:rsidRDefault="00571B74" w:rsidP="00F06E80">
      <w:pPr>
        <w:pStyle w:val="Ttulo1"/>
        <w:jc w:val="both"/>
        <w:rPr>
          <w:color w:val="4E2968"/>
        </w:rPr>
      </w:pPr>
      <w:r>
        <w:rPr>
          <w:color w:val="4E2968"/>
        </w:rPr>
        <w:t>I</w:t>
      </w:r>
      <w:r w:rsidR="0065004C">
        <w:rPr>
          <w:color w:val="4E2968"/>
        </w:rPr>
        <w:t xml:space="preserve">nforme de capacitaciones </w:t>
      </w:r>
      <w:r>
        <w:rPr>
          <w:color w:val="4E2968"/>
        </w:rPr>
        <w:t>dirigidas al personal técnico del Congreso de la Ciudad de México</w:t>
      </w:r>
      <w:r w:rsidR="00037F8B">
        <w:rPr>
          <w:rStyle w:val="Refdenotaalpie"/>
          <w:color w:val="4E2968"/>
        </w:rPr>
        <w:footnoteReference w:id="1"/>
      </w:r>
    </w:p>
    <w:p w14:paraId="2BA3044E" w14:textId="77777777" w:rsidR="00571B74" w:rsidRPr="00E906F7" w:rsidRDefault="00571B74" w:rsidP="00F06E80">
      <w:pPr>
        <w:pStyle w:val="Subttulo"/>
      </w:pPr>
      <w:bookmarkStart w:id="0" w:name="_Hlk106614307"/>
      <w:r>
        <w:t>Viernes de estadísticas de género en el Congreso de la Ciudad de México, julio – septiembre de 2022</w:t>
      </w:r>
    </w:p>
    <w:bookmarkEnd w:id="0"/>
    <w:p w14:paraId="27E8E36D" w14:textId="77777777" w:rsidR="00571B74" w:rsidRPr="00344D3F" w:rsidRDefault="00571B74" w:rsidP="00F06E80">
      <w:pPr>
        <w:pStyle w:val="Subttulo2"/>
      </w:pPr>
      <w:r>
        <w:t>Introducción</w:t>
      </w:r>
    </w:p>
    <w:p w14:paraId="2C69A431"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El Centro de Estudios Legislativos para la Igualdad de Género (CELIG) es un órgano de asesoría técnica en derechos humanos de las mujeres del Congreso de la Ciudad. Tiene entre sus funciones producir estudios sobre la situación de mujeres y hombres en la Ciudad de México, a fin de que la legislación que genere el Congreso promueva la igualdad de género y los derechos humanos de las mujeres. Además, el artículo 508 del Reglamento del Congreso, establece entre sus funciones el impartir cursos de capacitación en materia de igualdad de género.</w:t>
      </w:r>
    </w:p>
    <w:p w14:paraId="6BCCAC3D" w14:textId="77777777" w:rsidR="00B43CA1" w:rsidRPr="00B43CA1" w:rsidRDefault="00B43CA1" w:rsidP="00B43CA1">
      <w:pPr>
        <w:spacing w:after="0" w:line="276" w:lineRule="auto"/>
        <w:rPr>
          <w:rFonts w:ascii="Arial" w:eastAsia="Arial" w:hAnsi="Arial" w:cs="Arial"/>
          <w:szCs w:val="24"/>
          <w:lang w:val="es-ES" w:eastAsia="es-MX"/>
        </w:rPr>
      </w:pPr>
    </w:p>
    <w:p w14:paraId="25F88218"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Asimismo, el CELIG en su Programa de Trabajo Anual 2022, incluyó la Actividad 2 “instrumentar capacitaciones dirigidas al personal técnico del congreso sobre derechos humanos de las mujeres, igualdad de género, no discriminación, masculinidades, estadísticas con perspectivas de género”</w:t>
      </w:r>
      <w:r w:rsidR="00377F4C">
        <w:rPr>
          <w:rFonts w:ascii="Arial" w:eastAsia="Arial" w:hAnsi="Arial" w:cs="Arial"/>
          <w:szCs w:val="24"/>
          <w:lang w:val="es-ES" w:eastAsia="es-MX"/>
        </w:rPr>
        <w:t xml:space="preserve">, el presente informe trimestral corresponde a dicha actividad. </w:t>
      </w:r>
    </w:p>
    <w:p w14:paraId="49A395C8" w14:textId="77777777" w:rsidR="00B43CA1" w:rsidRPr="00B43CA1" w:rsidRDefault="00B43CA1" w:rsidP="00B43CA1">
      <w:pPr>
        <w:spacing w:after="0" w:line="276" w:lineRule="auto"/>
        <w:rPr>
          <w:rFonts w:ascii="Arial" w:eastAsia="Arial" w:hAnsi="Arial" w:cs="Arial"/>
          <w:szCs w:val="24"/>
          <w:lang w:val="es-ES" w:eastAsia="es-MX"/>
        </w:rPr>
      </w:pPr>
    </w:p>
    <w:p w14:paraId="23B5E2F0" w14:textId="77777777" w:rsid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 xml:space="preserve">El CELIG en coordinación con el Instituto Nacional de Estadística y Geografía (INEGI) </w:t>
      </w:r>
      <w:r w:rsidR="00377F4C">
        <w:rPr>
          <w:rFonts w:ascii="Arial" w:eastAsia="Arial" w:hAnsi="Arial" w:cs="Arial"/>
          <w:szCs w:val="24"/>
          <w:lang w:val="es-ES" w:eastAsia="es-MX"/>
        </w:rPr>
        <w:t>lleva</w:t>
      </w:r>
      <w:r w:rsidRPr="00B43CA1">
        <w:rPr>
          <w:rFonts w:ascii="Arial" w:eastAsia="Arial" w:hAnsi="Arial" w:cs="Arial"/>
          <w:szCs w:val="24"/>
          <w:lang w:val="es-ES" w:eastAsia="es-MX"/>
        </w:rPr>
        <w:t xml:space="preserve"> a cabo el curso de capacitación denominado </w:t>
      </w:r>
      <w:r w:rsidR="00377F4C" w:rsidRPr="00B43CA1">
        <w:rPr>
          <w:rFonts w:ascii="Arial" w:eastAsia="Arial" w:hAnsi="Arial" w:cs="Arial"/>
          <w:szCs w:val="24"/>
          <w:lang w:val="es-ES" w:eastAsia="es-MX"/>
        </w:rPr>
        <w:t>“</w:t>
      </w:r>
      <w:proofErr w:type="gramStart"/>
      <w:r w:rsidR="00377F4C">
        <w:rPr>
          <w:rFonts w:ascii="Arial" w:eastAsia="Arial" w:hAnsi="Arial" w:cs="Arial"/>
          <w:szCs w:val="24"/>
          <w:lang w:val="es-ES" w:eastAsia="es-MX"/>
        </w:rPr>
        <w:t>V</w:t>
      </w:r>
      <w:r w:rsidR="00377F4C" w:rsidRPr="00B43CA1">
        <w:rPr>
          <w:rFonts w:ascii="Arial" w:eastAsia="Arial" w:hAnsi="Arial" w:cs="Arial"/>
          <w:szCs w:val="24"/>
          <w:lang w:val="es-ES" w:eastAsia="es-MX"/>
        </w:rPr>
        <w:t>iernes</w:t>
      </w:r>
      <w:proofErr w:type="gramEnd"/>
      <w:r w:rsidR="00377F4C" w:rsidRPr="00B43CA1">
        <w:rPr>
          <w:rFonts w:ascii="Arial" w:eastAsia="Arial" w:hAnsi="Arial" w:cs="Arial"/>
          <w:szCs w:val="24"/>
          <w:lang w:val="es-ES" w:eastAsia="es-MX"/>
        </w:rPr>
        <w:t xml:space="preserve"> de </w:t>
      </w:r>
      <w:r w:rsidR="00377F4C" w:rsidRPr="00B43CA1">
        <w:rPr>
          <w:rFonts w:ascii="Arial" w:eastAsia="Arial" w:hAnsi="Arial" w:cs="Arial"/>
          <w:szCs w:val="24"/>
          <w:lang w:val="es-ES" w:eastAsia="es-MX"/>
        </w:rPr>
        <w:lastRenderedPageBreak/>
        <w:t xml:space="preserve">estadísticas de género en el </w:t>
      </w:r>
      <w:r w:rsidR="00377F4C">
        <w:rPr>
          <w:rFonts w:ascii="Arial" w:eastAsia="Arial" w:hAnsi="Arial" w:cs="Arial"/>
          <w:szCs w:val="24"/>
          <w:lang w:val="es-ES" w:eastAsia="es-MX"/>
        </w:rPr>
        <w:t>C</w:t>
      </w:r>
      <w:r w:rsidR="00377F4C" w:rsidRPr="00B43CA1">
        <w:rPr>
          <w:rFonts w:ascii="Arial" w:eastAsia="Arial" w:hAnsi="Arial" w:cs="Arial"/>
          <w:szCs w:val="24"/>
          <w:lang w:val="es-ES" w:eastAsia="es-MX"/>
        </w:rPr>
        <w:t xml:space="preserve">ongreso de la </w:t>
      </w:r>
      <w:r w:rsidR="00377F4C">
        <w:rPr>
          <w:rFonts w:ascii="Arial" w:eastAsia="Arial" w:hAnsi="Arial" w:cs="Arial"/>
          <w:szCs w:val="24"/>
          <w:lang w:val="es-ES" w:eastAsia="es-MX"/>
        </w:rPr>
        <w:t>C</w:t>
      </w:r>
      <w:r w:rsidR="00377F4C" w:rsidRPr="00B43CA1">
        <w:rPr>
          <w:rFonts w:ascii="Arial" w:eastAsia="Arial" w:hAnsi="Arial" w:cs="Arial"/>
          <w:szCs w:val="24"/>
          <w:lang w:val="es-ES" w:eastAsia="es-MX"/>
        </w:rPr>
        <w:t xml:space="preserve">iudad de </w:t>
      </w:r>
      <w:r w:rsidR="00377F4C">
        <w:rPr>
          <w:rFonts w:ascii="Arial" w:eastAsia="Arial" w:hAnsi="Arial" w:cs="Arial"/>
          <w:szCs w:val="24"/>
          <w:lang w:val="es-ES" w:eastAsia="es-MX"/>
        </w:rPr>
        <w:t>M</w:t>
      </w:r>
      <w:r w:rsidR="00377F4C" w:rsidRPr="00B43CA1">
        <w:rPr>
          <w:rFonts w:ascii="Arial" w:eastAsia="Arial" w:hAnsi="Arial" w:cs="Arial"/>
          <w:szCs w:val="24"/>
          <w:lang w:val="es-ES" w:eastAsia="es-MX"/>
        </w:rPr>
        <w:t xml:space="preserve">éxico” </w:t>
      </w:r>
      <w:r w:rsidRPr="00B43CA1">
        <w:rPr>
          <w:rFonts w:ascii="Arial" w:eastAsia="Arial" w:hAnsi="Arial" w:cs="Arial"/>
          <w:szCs w:val="24"/>
          <w:lang w:val="es-ES" w:eastAsia="es-MX"/>
        </w:rPr>
        <w:t>durante los meses de marzo a noviembre del año en curso</w:t>
      </w:r>
      <w:r w:rsidR="00377F4C">
        <w:rPr>
          <w:rFonts w:ascii="Arial" w:eastAsia="Arial" w:hAnsi="Arial" w:cs="Arial"/>
          <w:szCs w:val="24"/>
          <w:lang w:val="es-ES" w:eastAsia="es-MX"/>
        </w:rPr>
        <w:t xml:space="preserve">. </w:t>
      </w:r>
    </w:p>
    <w:p w14:paraId="13CFDD65" w14:textId="77777777" w:rsidR="00377F4C" w:rsidRPr="00B43CA1" w:rsidRDefault="00377F4C" w:rsidP="00B43CA1">
      <w:pPr>
        <w:spacing w:after="0" w:line="276" w:lineRule="auto"/>
        <w:rPr>
          <w:rFonts w:ascii="Arial" w:eastAsia="Arial" w:hAnsi="Arial" w:cs="Arial"/>
          <w:szCs w:val="24"/>
          <w:lang w:val="es-ES" w:eastAsia="es-MX"/>
        </w:rPr>
      </w:pPr>
    </w:p>
    <w:p w14:paraId="286D14C1"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En lo que respecta a este tercer trimestre se reportan las sesiones correspondientes a los meses de julio, agosto, septiembre, los temas fueron: Encuesta Nacional sobre el Uso del Tiempo (ENUT) 2019, Encuestas de gobierno desde una perspectiva de género</w:t>
      </w:r>
      <w:r w:rsidR="00377F4C">
        <w:rPr>
          <w:rFonts w:ascii="Arial" w:eastAsia="Arial" w:hAnsi="Arial" w:cs="Arial"/>
          <w:szCs w:val="24"/>
          <w:lang w:val="es-ES" w:eastAsia="es-MX"/>
        </w:rPr>
        <w:t xml:space="preserve"> y </w:t>
      </w:r>
      <w:r w:rsidRPr="00B43CA1">
        <w:rPr>
          <w:rFonts w:ascii="Arial" w:eastAsia="Arial" w:hAnsi="Arial" w:cs="Arial"/>
          <w:szCs w:val="24"/>
          <w:lang w:val="es-ES" w:eastAsia="es-MX"/>
        </w:rPr>
        <w:t>Encuesta Nacional de Ingresos y Gastos de los Hogares 2020 (ENIGH).</w:t>
      </w:r>
    </w:p>
    <w:p w14:paraId="7BC1F844" w14:textId="77777777" w:rsidR="00B43CA1" w:rsidRPr="00571B74" w:rsidRDefault="00571B74" w:rsidP="00F06E80">
      <w:pPr>
        <w:pStyle w:val="Subttulo2"/>
      </w:pPr>
      <w:r>
        <w:t>Justificación</w:t>
      </w:r>
    </w:p>
    <w:p w14:paraId="5B5E45D5"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Esta actividad resulta necesaria para promover el uso y manejo de los productos servicios y herramientas para la consulta de información estadística y geográfica que genera el INEGI para brindar el servicio público de información y contribuir en la dotación de herramientas estadísticas a las y los diputados del Congreso de las Ciudad de México, equipos técnicos de la Institución y público interesado, con el propósito de aplicar conocimientos que sustenten el desarrollo de instrumentos legislativos a favor de la Igualdad de Género.</w:t>
      </w:r>
    </w:p>
    <w:p w14:paraId="4AA9E368" w14:textId="77777777" w:rsidR="00B43CA1" w:rsidRPr="00571B74" w:rsidRDefault="00571B74" w:rsidP="00F06E80">
      <w:pPr>
        <w:pStyle w:val="Subttulo2"/>
      </w:pPr>
      <w:r>
        <w:t>Metodología</w:t>
      </w:r>
    </w:p>
    <w:p w14:paraId="7285DD40" w14:textId="77777777" w:rsidR="00571B74" w:rsidRPr="00571B74" w:rsidRDefault="00B43CA1" w:rsidP="00571B74">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Para el conocimiento de las herramientas estadísticas se utilizaron metodologías de aprendizaje interactivas</w:t>
      </w:r>
      <w:r w:rsidR="00571B74">
        <w:rPr>
          <w:rFonts w:ascii="Arial" w:eastAsia="Arial" w:hAnsi="Arial" w:cs="Arial"/>
          <w:szCs w:val="24"/>
          <w:lang w:val="es-ES" w:eastAsia="es-MX"/>
        </w:rPr>
        <w:t xml:space="preserve"> vía sincrónica a través de la Plataforma del INEGI en la que se realizó tanto la exposición de cada tema como la posterior navegación por la Encuesta respectiva y sus diferentes componentes como tabulados o documentos de consulta diversa, es decir, se promovió la</w:t>
      </w:r>
      <w:r w:rsidRPr="00B43CA1">
        <w:rPr>
          <w:rFonts w:ascii="Arial" w:eastAsia="Arial" w:hAnsi="Arial" w:cs="Arial"/>
          <w:szCs w:val="24"/>
          <w:lang w:val="es-ES" w:eastAsia="es-MX"/>
        </w:rPr>
        <w:t xml:space="preserve"> participación directa en el manejo de las aplicaciones digitales</w:t>
      </w:r>
      <w:r w:rsidR="00571B74">
        <w:rPr>
          <w:rFonts w:ascii="Arial" w:eastAsia="Arial" w:hAnsi="Arial" w:cs="Arial"/>
          <w:szCs w:val="24"/>
          <w:lang w:val="es-ES" w:eastAsia="es-MX"/>
        </w:rPr>
        <w:t xml:space="preserve">. </w:t>
      </w:r>
    </w:p>
    <w:p w14:paraId="1485E39A" w14:textId="77777777" w:rsidR="00B43CA1" w:rsidRPr="00B43CA1" w:rsidRDefault="00B43CA1" w:rsidP="00B43CA1">
      <w:pPr>
        <w:spacing w:after="0" w:line="276" w:lineRule="auto"/>
        <w:rPr>
          <w:rFonts w:ascii="Arial" w:eastAsia="Arial" w:hAnsi="Arial" w:cs="Arial"/>
          <w:szCs w:val="24"/>
          <w:lang w:val="es-ES" w:eastAsia="es-MX"/>
        </w:rPr>
      </w:pPr>
    </w:p>
    <w:p w14:paraId="6F794E74" w14:textId="77777777" w:rsidR="00B43CA1" w:rsidRPr="00B43CA1" w:rsidRDefault="00B43CA1" w:rsidP="00B43CA1">
      <w:pPr>
        <w:spacing w:after="0" w:line="276" w:lineRule="auto"/>
        <w:rPr>
          <w:rFonts w:ascii="Arial" w:eastAsia="Arial" w:hAnsi="Arial" w:cs="Arial"/>
          <w:szCs w:val="24"/>
          <w:lang w:val="es-ES" w:eastAsia="es-MX"/>
        </w:rPr>
      </w:pPr>
    </w:p>
    <w:p w14:paraId="1BC3AB3C" w14:textId="77777777" w:rsidR="00B43CA1" w:rsidRPr="00B43CA1" w:rsidRDefault="00B43CA1" w:rsidP="00F06E80">
      <w:pPr>
        <w:pStyle w:val="Subttulo2"/>
        <w:rPr>
          <w:rFonts w:eastAsia="Arial"/>
          <w:szCs w:val="24"/>
          <w:lang w:val="es-ES" w:eastAsia="es-MX"/>
        </w:rPr>
      </w:pPr>
      <w:r w:rsidRPr="00B43CA1">
        <w:rPr>
          <w:rFonts w:eastAsia="Arial"/>
          <w:szCs w:val="24"/>
          <w:lang w:val="es-ES" w:eastAsia="es-MX"/>
        </w:rPr>
        <w:lastRenderedPageBreak/>
        <w:t>Sesión del 29 de julio:</w:t>
      </w:r>
      <w:r w:rsidRPr="00B43CA1">
        <w:rPr>
          <w:rFonts w:eastAsia="Arial"/>
          <w:lang w:val="es-ES" w:eastAsia="es-MX"/>
        </w:rPr>
        <w:t xml:space="preserve"> </w:t>
      </w:r>
      <w:bookmarkStart w:id="1" w:name="_Hlk115963563"/>
      <w:r w:rsidRPr="00B43CA1">
        <w:rPr>
          <w:rFonts w:eastAsia="Arial"/>
          <w:lang w:val="es-ES" w:eastAsia="es-MX"/>
        </w:rPr>
        <w:t>Encuesta Nacional sobre el Uso del Tiempo (ENUT) 2019</w:t>
      </w:r>
      <w:r w:rsidRPr="00B43CA1">
        <w:rPr>
          <w:rFonts w:eastAsia="Arial"/>
          <w:szCs w:val="24"/>
          <w:lang w:val="es-ES" w:eastAsia="es-MX"/>
        </w:rPr>
        <w:t xml:space="preserve"> </w:t>
      </w:r>
      <w:bookmarkEnd w:id="1"/>
    </w:p>
    <w:p w14:paraId="3C8CD046" w14:textId="77777777" w:rsidR="00023A1A" w:rsidRDefault="00023A1A" w:rsidP="00FA3BE8">
      <w:pPr>
        <w:spacing w:after="0" w:line="276" w:lineRule="auto"/>
        <w:jc w:val="center"/>
        <w:rPr>
          <w:rFonts w:ascii="Arial" w:eastAsia="Arial" w:hAnsi="Arial" w:cs="Arial"/>
          <w:szCs w:val="24"/>
          <w:lang w:val="es-ES" w:eastAsia="es-MX"/>
        </w:rPr>
      </w:pPr>
      <w:r>
        <w:rPr>
          <w:rFonts w:ascii="Arial" w:eastAsia="Arial" w:hAnsi="Arial" w:cs="Arial"/>
          <w:noProof/>
          <w:szCs w:val="24"/>
          <w:lang w:val="es-ES" w:eastAsia="es-MX"/>
        </w:rPr>
        <w:drawing>
          <wp:inline distT="0" distB="0" distL="0" distR="0" wp14:anchorId="18493C68" wp14:editId="4C9F27B0">
            <wp:extent cx="4133850" cy="2320359"/>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lio_Estadisticas_Q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57362" cy="2333556"/>
                    </a:xfrm>
                    <a:prstGeom prst="rect">
                      <a:avLst/>
                    </a:prstGeom>
                  </pic:spPr>
                </pic:pic>
              </a:graphicData>
            </a:graphic>
          </wp:inline>
        </w:drawing>
      </w:r>
    </w:p>
    <w:p w14:paraId="011EDF1B" w14:textId="77777777" w:rsidR="00023A1A" w:rsidRDefault="00023A1A" w:rsidP="00B43CA1">
      <w:pPr>
        <w:spacing w:after="0" w:line="276" w:lineRule="auto"/>
        <w:rPr>
          <w:rFonts w:ascii="Arial" w:eastAsia="Arial" w:hAnsi="Arial" w:cs="Arial"/>
          <w:szCs w:val="24"/>
          <w:lang w:val="es-ES" w:eastAsia="es-MX"/>
        </w:rPr>
      </w:pPr>
    </w:p>
    <w:p w14:paraId="1861C1D6" w14:textId="77777777" w:rsid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 xml:space="preserve">El taller inició </w:t>
      </w:r>
      <w:r w:rsidR="00571B74">
        <w:rPr>
          <w:rFonts w:ascii="Arial" w:eastAsia="Arial" w:hAnsi="Arial" w:cs="Arial"/>
          <w:szCs w:val="24"/>
          <w:lang w:val="es-ES" w:eastAsia="es-MX"/>
        </w:rPr>
        <w:t>con</w:t>
      </w:r>
      <w:r w:rsidRPr="00B43CA1">
        <w:rPr>
          <w:rFonts w:ascii="Arial" w:eastAsia="Arial" w:hAnsi="Arial" w:cs="Arial"/>
          <w:szCs w:val="24"/>
          <w:lang w:val="es-ES" w:eastAsia="es-MX"/>
        </w:rPr>
        <w:t xml:space="preserve"> la presentación de la ENUT, herramienta estadística que tiene la finalidad de </w:t>
      </w:r>
      <w:r w:rsidR="00571B74">
        <w:rPr>
          <w:rFonts w:ascii="Arial" w:eastAsia="Arial" w:hAnsi="Arial" w:cs="Arial"/>
          <w:szCs w:val="24"/>
          <w:lang w:val="es-ES" w:eastAsia="es-MX"/>
        </w:rPr>
        <w:t>conocer</w:t>
      </w:r>
      <w:r w:rsidRPr="00B43CA1">
        <w:rPr>
          <w:rFonts w:ascii="Arial" w:eastAsia="Arial" w:hAnsi="Arial" w:cs="Arial"/>
          <w:szCs w:val="24"/>
          <w:lang w:val="es-ES" w:eastAsia="es-MX"/>
        </w:rPr>
        <w:t xml:space="preserve"> la estadística sobre uso del tiempo y brindar información útil para hacedores de política pública, la academia, organizaciones y usuarios en general.</w:t>
      </w:r>
    </w:p>
    <w:p w14:paraId="7955FCF7" w14:textId="77777777" w:rsidR="00377F4C" w:rsidRPr="00B43CA1" w:rsidRDefault="00377F4C" w:rsidP="00B43CA1">
      <w:pPr>
        <w:spacing w:after="0" w:line="276" w:lineRule="auto"/>
        <w:rPr>
          <w:rFonts w:ascii="Arial" w:eastAsia="Arial" w:hAnsi="Arial" w:cs="Arial"/>
          <w:szCs w:val="24"/>
          <w:lang w:val="es-ES" w:eastAsia="es-MX"/>
        </w:rPr>
      </w:pPr>
    </w:p>
    <w:p w14:paraId="72D68D58"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Esta encuesta tiene como objetivo general, proporcionar información estadística para la medición de todas las formas de trabajo de las y los individuos, tanto remunerado como no remunerado; hacer visible la importancia de la producción doméstica y su contribución a la economía y en general, la forma como usan su tiempo mujeres y hombres, así como la percepción de su bienestar, todo ello respecto a la población de 12 años y más, de áreas urbanas, rurales e indígenas.</w:t>
      </w:r>
    </w:p>
    <w:p w14:paraId="2BF96A12" w14:textId="77777777" w:rsidR="00B43CA1" w:rsidRPr="00B43CA1" w:rsidRDefault="00B43CA1" w:rsidP="00B43CA1">
      <w:pPr>
        <w:spacing w:after="0" w:line="276" w:lineRule="auto"/>
        <w:rPr>
          <w:rFonts w:ascii="Arial" w:eastAsia="Arial" w:hAnsi="Arial" w:cs="Arial"/>
          <w:szCs w:val="24"/>
          <w:lang w:val="es-ES" w:eastAsia="es-MX"/>
        </w:rPr>
      </w:pPr>
    </w:p>
    <w:p w14:paraId="1A670D2F"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 xml:space="preserve">Entre los objetivos específicos </w:t>
      </w:r>
      <w:r w:rsidR="00AC6F63" w:rsidRPr="00B43CA1">
        <w:rPr>
          <w:rFonts w:ascii="Arial" w:eastAsia="Arial" w:hAnsi="Arial" w:cs="Arial"/>
          <w:szCs w:val="24"/>
          <w:lang w:val="es-ES" w:eastAsia="es-MX"/>
        </w:rPr>
        <w:t>más</w:t>
      </w:r>
      <w:r w:rsidRPr="00B43CA1">
        <w:rPr>
          <w:rFonts w:ascii="Arial" w:eastAsia="Arial" w:hAnsi="Arial" w:cs="Arial"/>
          <w:szCs w:val="24"/>
          <w:lang w:val="es-ES" w:eastAsia="es-MX"/>
        </w:rPr>
        <w:t xml:space="preserve"> importantes que considera esta herramienta son:</w:t>
      </w:r>
    </w:p>
    <w:p w14:paraId="7E7172FA" w14:textId="77777777" w:rsidR="00B43CA1" w:rsidRPr="00B43CA1" w:rsidRDefault="00B43CA1" w:rsidP="00B43CA1">
      <w:pPr>
        <w:numPr>
          <w:ilvl w:val="0"/>
          <w:numId w:val="15"/>
        </w:numPr>
        <w:spacing w:after="0" w:line="276" w:lineRule="auto"/>
        <w:contextualSpacing/>
        <w:jc w:val="left"/>
        <w:rPr>
          <w:rFonts w:ascii="Arial" w:eastAsia="Arial" w:hAnsi="Arial" w:cs="Arial"/>
          <w:szCs w:val="24"/>
          <w:lang w:val="es-ES" w:eastAsia="es-MX"/>
        </w:rPr>
      </w:pPr>
      <w:r w:rsidRPr="00B43CA1">
        <w:rPr>
          <w:rFonts w:ascii="Arial" w:eastAsia="Arial" w:hAnsi="Arial" w:cs="Arial"/>
          <w:szCs w:val="24"/>
          <w:lang w:val="es-ES" w:eastAsia="es-MX"/>
        </w:rPr>
        <w:t>Asignar un valor social y económico al trabajo no remunerado de los hogares.</w:t>
      </w:r>
    </w:p>
    <w:p w14:paraId="6154D5C8" w14:textId="77777777" w:rsidR="00B43CA1" w:rsidRPr="00B43CA1" w:rsidRDefault="00B43CA1" w:rsidP="00B43CA1">
      <w:pPr>
        <w:spacing w:after="0" w:line="276" w:lineRule="auto"/>
        <w:rPr>
          <w:rFonts w:ascii="Arial" w:eastAsia="Arial" w:hAnsi="Arial" w:cs="Arial"/>
          <w:szCs w:val="24"/>
          <w:lang w:val="es-ES" w:eastAsia="es-MX"/>
        </w:rPr>
      </w:pPr>
    </w:p>
    <w:p w14:paraId="0E9A4854" w14:textId="77777777" w:rsidR="00B43CA1" w:rsidRPr="00B43CA1" w:rsidRDefault="00B43CA1" w:rsidP="00B43CA1">
      <w:pPr>
        <w:numPr>
          <w:ilvl w:val="0"/>
          <w:numId w:val="15"/>
        </w:numPr>
        <w:spacing w:after="0" w:line="276" w:lineRule="auto"/>
        <w:contextualSpacing/>
        <w:jc w:val="left"/>
        <w:rPr>
          <w:rFonts w:ascii="Arial" w:eastAsia="Arial" w:hAnsi="Arial" w:cs="Arial"/>
          <w:szCs w:val="24"/>
          <w:lang w:val="es-ES" w:eastAsia="es-MX"/>
        </w:rPr>
      </w:pPr>
      <w:r w:rsidRPr="00B43CA1">
        <w:rPr>
          <w:rFonts w:ascii="Arial" w:eastAsia="Arial" w:hAnsi="Arial" w:cs="Arial"/>
          <w:szCs w:val="24"/>
          <w:lang w:val="es-ES" w:eastAsia="es-MX"/>
        </w:rPr>
        <w:t>Conocer actividades de mujeres y hombres, y hacer visibles brechas de género.</w:t>
      </w:r>
    </w:p>
    <w:p w14:paraId="4FD57CDB" w14:textId="77777777" w:rsidR="00B43CA1" w:rsidRPr="00B43CA1" w:rsidRDefault="00B43CA1" w:rsidP="00B43CA1">
      <w:pPr>
        <w:spacing w:after="0" w:line="276" w:lineRule="auto"/>
        <w:rPr>
          <w:rFonts w:ascii="Arial" w:eastAsia="Arial" w:hAnsi="Arial" w:cs="Arial"/>
          <w:szCs w:val="24"/>
          <w:lang w:val="es-ES" w:eastAsia="es-MX"/>
        </w:rPr>
      </w:pPr>
    </w:p>
    <w:p w14:paraId="4C23BC31" w14:textId="77777777" w:rsidR="00B43CA1" w:rsidRPr="00B43CA1" w:rsidRDefault="00B43CA1" w:rsidP="00B43CA1">
      <w:pPr>
        <w:numPr>
          <w:ilvl w:val="0"/>
          <w:numId w:val="15"/>
        </w:numPr>
        <w:spacing w:after="0" w:line="276" w:lineRule="auto"/>
        <w:contextualSpacing/>
        <w:jc w:val="left"/>
        <w:rPr>
          <w:rFonts w:ascii="Arial" w:eastAsia="Arial" w:hAnsi="Arial" w:cs="Arial"/>
          <w:szCs w:val="24"/>
          <w:lang w:val="es-ES" w:eastAsia="es-MX"/>
        </w:rPr>
      </w:pPr>
      <w:r w:rsidRPr="00B43CA1">
        <w:rPr>
          <w:rFonts w:ascii="Arial" w:eastAsia="Arial" w:hAnsi="Arial" w:cs="Arial"/>
          <w:szCs w:val="24"/>
          <w:lang w:val="es-ES" w:eastAsia="es-MX"/>
        </w:rPr>
        <w:t>Conocer la participación y el tiempo asignado al cuidado de personas dependientes (enfermas o con algún tipo de discapacidad; niñas y niños; personas adultas mayores).</w:t>
      </w:r>
    </w:p>
    <w:p w14:paraId="11F78D74" w14:textId="77777777" w:rsidR="00B43CA1" w:rsidRPr="00B43CA1" w:rsidRDefault="00B43CA1" w:rsidP="00B43CA1">
      <w:pPr>
        <w:spacing w:after="0" w:line="276" w:lineRule="auto"/>
        <w:rPr>
          <w:rFonts w:ascii="Arial" w:eastAsia="Arial" w:hAnsi="Arial" w:cs="Arial"/>
          <w:szCs w:val="24"/>
          <w:lang w:val="es-ES" w:eastAsia="es-MX"/>
        </w:rPr>
      </w:pPr>
    </w:p>
    <w:p w14:paraId="60FA52F6" w14:textId="77777777" w:rsidR="00B43CA1" w:rsidRPr="00B43CA1" w:rsidRDefault="00B43CA1" w:rsidP="00B43CA1">
      <w:pPr>
        <w:numPr>
          <w:ilvl w:val="0"/>
          <w:numId w:val="15"/>
        </w:numPr>
        <w:spacing w:after="0" w:line="276" w:lineRule="auto"/>
        <w:contextualSpacing/>
        <w:jc w:val="left"/>
        <w:rPr>
          <w:rFonts w:ascii="Arial" w:eastAsia="Arial" w:hAnsi="Arial" w:cs="Arial"/>
          <w:szCs w:val="24"/>
          <w:lang w:val="es-ES" w:eastAsia="es-MX"/>
        </w:rPr>
      </w:pPr>
      <w:r w:rsidRPr="00B43CA1">
        <w:rPr>
          <w:rFonts w:ascii="Arial" w:eastAsia="Arial" w:hAnsi="Arial" w:cs="Arial"/>
          <w:szCs w:val="24"/>
          <w:lang w:val="es-ES" w:eastAsia="es-MX"/>
        </w:rPr>
        <w:t>Conocer la participación y el tiempo al autocuidado (dormir, comer, arreglo personal, etc.), a las actividades recreativas, deportivas, culturales y de esparcimiento.</w:t>
      </w:r>
    </w:p>
    <w:p w14:paraId="7E4D8D91" w14:textId="77777777" w:rsidR="00B43CA1" w:rsidRPr="00B43CA1" w:rsidRDefault="00B43CA1" w:rsidP="00B43CA1">
      <w:pPr>
        <w:spacing w:after="0" w:line="276" w:lineRule="auto"/>
        <w:rPr>
          <w:rFonts w:ascii="Arial" w:eastAsia="Arial" w:hAnsi="Arial" w:cs="Arial"/>
          <w:szCs w:val="24"/>
          <w:lang w:val="es-ES" w:eastAsia="es-MX"/>
        </w:rPr>
      </w:pPr>
    </w:p>
    <w:p w14:paraId="003CEA97" w14:textId="77777777" w:rsidR="00B43CA1" w:rsidRPr="00B43CA1" w:rsidRDefault="00B43CA1" w:rsidP="00B43CA1">
      <w:pPr>
        <w:numPr>
          <w:ilvl w:val="0"/>
          <w:numId w:val="15"/>
        </w:numPr>
        <w:spacing w:after="0" w:line="276" w:lineRule="auto"/>
        <w:contextualSpacing/>
        <w:jc w:val="left"/>
        <w:rPr>
          <w:rFonts w:ascii="Arial" w:eastAsia="Arial" w:hAnsi="Arial" w:cs="Arial"/>
          <w:szCs w:val="24"/>
          <w:lang w:val="es-ES" w:eastAsia="es-MX"/>
        </w:rPr>
      </w:pPr>
      <w:r w:rsidRPr="00B43CA1">
        <w:rPr>
          <w:rFonts w:ascii="Arial" w:eastAsia="Arial" w:hAnsi="Arial" w:cs="Arial"/>
          <w:szCs w:val="24"/>
          <w:lang w:val="es-ES" w:eastAsia="es-MX"/>
        </w:rPr>
        <w:t>Conocer participación y tiempo asignado a participación social, actividades para la comunidad y el trabajo voluntario.</w:t>
      </w:r>
    </w:p>
    <w:p w14:paraId="3C006086" w14:textId="77777777" w:rsidR="00B43CA1" w:rsidRPr="00B43CA1" w:rsidRDefault="00B43CA1" w:rsidP="00D678EC">
      <w:pPr>
        <w:spacing w:after="0" w:line="276" w:lineRule="auto"/>
        <w:ind w:left="720"/>
        <w:contextualSpacing/>
        <w:jc w:val="left"/>
        <w:rPr>
          <w:rFonts w:ascii="Arial" w:eastAsia="Arial" w:hAnsi="Arial" w:cs="Arial"/>
          <w:szCs w:val="24"/>
          <w:lang w:val="es-ES" w:eastAsia="es-MX"/>
        </w:rPr>
      </w:pPr>
    </w:p>
    <w:p w14:paraId="7583BAF6" w14:textId="77777777" w:rsidR="00B43CA1" w:rsidRPr="00B43CA1" w:rsidRDefault="00B43CA1" w:rsidP="00B43CA1">
      <w:pPr>
        <w:numPr>
          <w:ilvl w:val="0"/>
          <w:numId w:val="15"/>
        </w:numPr>
        <w:spacing w:after="0" w:line="276" w:lineRule="auto"/>
        <w:contextualSpacing/>
        <w:jc w:val="left"/>
        <w:rPr>
          <w:rFonts w:ascii="Arial" w:eastAsia="Arial" w:hAnsi="Arial" w:cs="Arial"/>
          <w:szCs w:val="24"/>
          <w:lang w:val="es-ES" w:eastAsia="es-MX"/>
        </w:rPr>
      </w:pPr>
      <w:r w:rsidRPr="00B43CA1">
        <w:rPr>
          <w:rFonts w:ascii="Arial" w:eastAsia="Arial" w:hAnsi="Arial" w:cs="Arial"/>
          <w:szCs w:val="24"/>
          <w:lang w:val="es-ES" w:eastAsia="es-MX"/>
        </w:rPr>
        <w:t>Estimar los tiempos en traslados, en trámites diversos, en actividades educativas y en la utilización de distintos medios de comunicación.</w:t>
      </w:r>
    </w:p>
    <w:p w14:paraId="59A86621" w14:textId="77777777" w:rsidR="00B43CA1" w:rsidRPr="00B43CA1" w:rsidRDefault="00B43CA1" w:rsidP="00B43CA1">
      <w:pPr>
        <w:spacing w:after="0" w:line="276" w:lineRule="auto"/>
        <w:ind w:left="720"/>
        <w:contextualSpacing/>
        <w:rPr>
          <w:rFonts w:ascii="Arial" w:eastAsia="Arial" w:hAnsi="Arial" w:cs="Arial"/>
          <w:szCs w:val="24"/>
          <w:lang w:val="es-ES" w:eastAsia="es-MX"/>
        </w:rPr>
      </w:pPr>
    </w:p>
    <w:p w14:paraId="2C62D615"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 xml:space="preserve">En el caso de la ENUT 2019 el tamaño de la muestra fue de 26 631 viviendas y 71 404 personas de 12 años y más que representan 33.2 </w:t>
      </w:r>
      <w:r w:rsidR="00713CDD" w:rsidRPr="00713CDD">
        <w:rPr>
          <w:rFonts w:ascii="Arial" w:eastAsia="Arial" w:hAnsi="Arial" w:cs="Arial"/>
          <w:szCs w:val="24"/>
          <w:lang w:val="es-ES" w:eastAsia="es-MX"/>
        </w:rPr>
        <w:t>millones</w:t>
      </w:r>
      <w:r w:rsidRPr="00B43CA1">
        <w:rPr>
          <w:rFonts w:ascii="Arial" w:eastAsia="Arial" w:hAnsi="Arial" w:cs="Arial"/>
          <w:szCs w:val="24"/>
          <w:lang w:val="es-ES" w:eastAsia="es-MX"/>
        </w:rPr>
        <w:t xml:space="preserve"> de viviendas y 101.1 </w:t>
      </w:r>
      <w:r w:rsidRPr="00713CDD">
        <w:rPr>
          <w:rFonts w:ascii="Arial" w:eastAsia="Arial" w:hAnsi="Arial" w:cs="Arial"/>
          <w:szCs w:val="24"/>
          <w:lang w:val="es-ES" w:eastAsia="es-MX"/>
        </w:rPr>
        <w:t>mill</w:t>
      </w:r>
      <w:r w:rsidR="00713CDD" w:rsidRPr="00713CDD">
        <w:rPr>
          <w:rFonts w:ascii="Arial" w:eastAsia="Arial" w:hAnsi="Arial" w:cs="Arial"/>
          <w:szCs w:val="24"/>
          <w:lang w:val="es-ES" w:eastAsia="es-MX"/>
        </w:rPr>
        <w:t>ones</w:t>
      </w:r>
      <w:r w:rsidRPr="00B43CA1">
        <w:rPr>
          <w:rFonts w:ascii="Arial" w:eastAsia="Arial" w:hAnsi="Arial" w:cs="Arial"/>
          <w:szCs w:val="24"/>
          <w:lang w:val="es-ES" w:eastAsia="es-MX"/>
        </w:rPr>
        <w:t xml:space="preserve"> de personas.</w:t>
      </w:r>
    </w:p>
    <w:p w14:paraId="66BBB227" w14:textId="77777777" w:rsidR="00B43CA1" w:rsidRPr="00B43CA1" w:rsidRDefault="00B43CA1" w:rsidP="00B43CA1">
      <w:pPr>
        <w:spacing w:after="0" w:line="276" w:lineRule="auto"/>
        <w:rPr>
          <w:rFonts w:ascii="Arial" w:eastAsia="Arial" w:hAnsi="Arial" w:cs="Arial"/>
          <w:szCs w:val="24"/>
          <w:lang w:val="es-ES" w:eastAsia="es-MX"/>
        </w:rPr>
      </w:pPr>
    </w:p>
    <w:p w14:paraId="49AE69CB"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 xml:space="preserve"> Principales resultados que arroja esta herramienta:</w:t>
      </w:r>
    </w:p>
    <w:p w14:paraId="431D729A"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 xml:space="preserve"> </w:t>
      </w:r>
    </w:p>
    <w:p w14:paraId="5BC26053" w14:textId="77777777" w:rsid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 xml:space="preserve">En la distribución porcentual del tiempo total de trabajo (TTT) a la semana </w:t>
      </w:r>
      <w:r w:rsidR="00571B74">
        <w:rPr>
          <w:rFonts w:ascii="Arial" w:eastAsia="Arial" w:hAnsi="Arial" w:cs="Arial"/>
          <w:szCs w:val="24"/>
          <w:lang w:val="es-ES" w:eastAsia="es-MX"/>
        </w:rPr>
        <w:t xml:space="preserve">considerando a </w:t>
      </w:r>
      <w:r w:rsidRPr="00B43CA1">
        <w:rPr>
          <w:rFonts w:ascii="Arial" w:eastAsia="Arial" w:hAnsi="Arial" w:cs="Arial"/>
          <w:szCs w:val="24"/>
          <w:lang w:val="es-ES" w:eastAsia="es-MX"/>
        </w:rPr>
        <w:t xml:space="preserve">la población de 12 años y más, por sexo y por tipo de trabajo, el 67.0% </w:t>
      </w:r>
      <w:r w:rsidR="00571B74">
        <w:rPr>
          <w:rFonts w:ascii="Arial" w:eastAsia="Arial" w:hAnsi="Arial" w:cs="Arial"/>
          <w:szCs w:val="24"/>
          <w:lang w:val="es-ES" w:eastAsia="es-MX"/>
        </w:rPr>
        <w:t>del</w:t>
      </w:r>
      <w:r w:rsidRPr="00B43CA1">
        <w:rPr>
          <w:rFonts w:ascii="Arial" w:eastAsia="Arial" w:hAnsi="Arial" w:cs="Arial"/>
          <w:szCs w:val="24"/>
          <w:lang w:val="es-ES" w:eastAsia="es-MX"/>
        </w:rPr>
        <w:t xml:space="preserve"> </w:t>
      </w:r>
      <w:bookmarkStart w:id="2" w:name="_Hlk116040256"/>
      <w:r w:rsidRPr="00B43CA1">
        <w:rPr>
          <w:rFonts w:ascii="Arial" w:eastAsia="Arial" w:hAnsi="Arial" w:cs="Arial"/>
          <w:szCs w:val="24"/>
          <w:lang w:val="es-ES" w:eastAsia="es-MX"/>
        </w:rPr>
        <w:t xml:space="preserve">trabajo no remunerado de los hogares lo </w:t>
      </w:r>
      <w:r w:rsidR="00571B74">
        <w:rPr>
          <w:rFonts w:ascii="Arial" w:eastAsia="Arial" w:hAnsi="Arial" w:cs="Arial"/>
          <w:szCs w:val="24"/>
          <w:lang w:val="es-ES" w:eastAsia="es-MX"/>
        </w:rPr>
        <w:t>realizan</w:t>
      </w:r>
      <w:r w:rsidRPr="00B43CA1">
        <w:rPr>
          <w:rFonts w:ascii="Arial" w:eastAsia="Arial" w:hAnsi="Arial" w:cs="Arial"/>
          <w:szCs w:val="24"/>
          <w:lang w:val="es-ES" w:eastAsia="es-MX"/>
        </w:rPr>
        <w:t xml:space="preserve"> las mujeres</w:t>
      </w:r>
      <w:bookmarkEnd w:id="2"/>
      <w:r w:rsidRPr="00B43CA1">
        <w:rPr>
          <w:rFonts w:ascii="Arial" w:eastAsia="Arial" w:hAnsi="Arial" w:cs="Arial"/>
          <w:szCs w:val="24"/>
          <w:lang w:val="es-ES" w:eastAsia="es-MX"/>
        </w:rPr>
        <w:t xml:space="preserve">, por un 28.0% de trabajo no remunerado de los hogares </w:t>
      </w:r>
      <w:r w:rsidR="00571B74">
        <w:rPr>
          <w:rFonts w:ascii="Arial" w:eastAsia="Arial" w:hAnsi="Arial" w:cs="Arial"/>
          <w:szCs w:val="24"/>
          <w:lang w:val="es-ES" w:eastAsia="es-MX"/>
        </w:rPr>
        <w:t>que ha</w:t>
      </w:r>
      <w:r w:rsidRPr="00B43CA1">
        <w:rPr>
          <w:rFonts w:ascii="Arial" w:eastAsia="Arial" w:hAnsi="Arial" w:cs="Arial"/>
          <w:szCs w:val="24"/>
          <w:lang w:val="es-ES" w:eastAsia="es-MX"/>
        </w:rPr>
        <w:t>cen los hombres</w:t>
      </w:r>
      <w:r w:rsidR="00571B74">
        <w:rPr>
          <w:rFonts w:ascii="Arial" w:eastAsia="Arial" w:hAnsi="Arial" w:cs="Arial"/>
          <w:szCs w:val="24"/>
          <w:lang w:val="es-ES" w:eastAsia="es-MX"/>
        </w:rPr>
        <w:t xml:space="preserve">. </w:t>
      </w:r>
    </w:p>
    <w:p w14:paraId="4AF63CF3" w14:textId="77777777" w:rsidR="00571B74" w:rsidRPr="00B43CA1" w:rsidRDefault="00571B74" w:rsidP="00B43CA1">
      <w:pPr>
        <w:spacing w:after="0" w:line="276" w:lineRule="auto"/>
        <w:rPr>
          <w:rFonts w:ascii="Arial" w:eastAsia="Arial" w:hAnsi="Arial" w:cs="Arial"/>
          <w:szCs w:val="24"/>
          <w:lang w:val="es-ES" w:eastAsia="es-MX"/>
        </w:rPr>
      </w:pPr>
    </w:p>
    <w:p w14:paraId="638D0639"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A nivel nacional, en promedio las mujeres trabajan 6.2 horas más que los hombres, según el tiempo total de trabajo.</w:t>
      </w:r>
    </w:p>
    <w:p w14:paraId="3434B1A4" w14:textId="77777777" w:rsidR="00B43CA1" w:rsidRPr="00B43CA1" w:rsidRDefault="00B43CA1" w:rsidP="00B43CA1">
      <w:pPr>
        <w:spacing w:after="0" w:line="276" w:lineRule="auto"/>
        <w:rPr>
          <w:rFonts w:ascii="Arial" w:eastAsia="Arial" w:hAnsi="Arial" w:cs="Arial"/>
          <w:szCs w:val="24"/>
          <w:lang w:val="es-ES" w:eastAsia="es-MX"/>
        </w:rPr>
      </w:pPr>
    </w:p>
    <w:p w14:paraId="648FC0DC"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 xml:space="preserve">En cuanto a la brecha de género en el </w:t>
      </w:r>
      <w:r w:rsidR="000C4672">
        <w:rPr>
          <w:rFonts w:ascii="Arial" w:eastAsia="Arial" w:hAnsi="Arial" w:cs="Arial"/>
          <w:szCs w:val="24"/>
          <w:lang w:val="es-ES" w:eastAsia="es-MX"/>
        </w:rPr>
        <w:t>T</w:t>
      </w:r>
      <w:r w:rsidRPr="00B43CA1">
        <w:rPr>
          <w:rFonts w:ascii="Arial" w:eastAsia="Arial" w:hAnsi="Arial" w:cs="Arial"/>
          <w:szCs w:val="24"/>
          <w:lang w:val="es-ES" w:eastAsia="es-MX"/>
        </w:rPr>
        <w:t xml:space="preserve">iempo </w:t>
      </w:r>
      <w:r w:rsidR="000C4672">
        <w:rPr>
          <w:rFonts w:ascii="Arial" w:eastAsia="Arial" w:hAnsi="Arial" w:cs="Arial"/>
          <w:szCs w:val="24"/>
          <w:lang w:val="es-ES" w:eastAsia="es-MX"/>
        </w:rPr>
        <w:t>T</w:t>
      </w:r>
      <w:r w:rsidRPr="00B43CA1">
        <w:rPr>
          <w:rFonts w:ascii="Arial" w:eastAsia="Arial" w:hAnsi="Arial" w:cs="Arial"/>
          <w:szCs w:val="24"/>
          <w:lang w:val="es-ES" w:eastAsia="es-MX"/>
        </w:rPr>
        <w:t xml:space="preserve">otal de </w:t>
      </w:r>
      <w:r w:rsidR="000C4672">
        <w:rPr>
          <w:rFonts w:ascii="Arial" w:eastAsia="Arial" w:hAnsi="Arial" w:cs="Arial"/>
          <w:szCs w:val="24"/>
          <w:lang w:val="es-ES" w:eastAsia="es-MX"/>
        </w:rPr>
        <w:t>T</w:t>
      </w:r>
      <w:r w:rsidRPr="00B43CA1">
        <w:rPr>
          <w:rFonts w:ascii="Arial" w:eastAsia="Arial" w:hAnsi="Arial" w:cs="Arial"/>
          <w:szCs w:val="24"/>
          <w:lang w:val="es-ES" w:eastAsia="es-MX"/>
        </w:rPr>
        <w:t xml:space="preserve">rabajo a la semana </w:t>
      </w:r>
      <w:r w:rsidR="00A36FB8">
        <w:rPr>
          <w:rFonts w:ascii="Arial" w:eastAsia="Arial" w:hAnsi="Arial" w:cs="Arial"/>
          <w:szCs w:val="24"/>
          <w:lang w:val="es-ES" w:eastAsia="es-MX"/>
        </w:rPr>
        <w:t>considerando</w:t>
      </w:r>
      <w:r w:rsidRPr="00B43CA1">
        <w:rPr>
          <w:rFonts w:ascii="Arial" w:eastAsia="Arial" w:hAnsi="Arial" w:cs="Arial"/>
          <w:szCs w:val="24"/>
          <w:lang w:val="es-ES" w:eastAsia="es-MX"/>
        </w:rPr>
        <w:t xml:space="preserve"> la población de 12 años y más</w:t>
      </w:r>
      <w:r w:rsidR="00A36FB8">
        <w:rPr>
          <w:rFonts w:ascii="Arial" w:eastAsia="Arial" w:hAnsi="Arial" w:cs="Arial"/>
          <w:szCs w:val="24"/>
          <w:lang w:val="es-ES" w:eastAsia="es-MX"/>
        </w:rPr>
        <w:t>,</w:t>
      </w:r>
      <w:r w:rsidRPr="00B43CA1">
        <w:rPr>
          <w:rFonts w:ascii="Arial" w:eastAsia="Arial" w:hAnsi="Arial" w:cs="Arial"/>
          <w:szCs w:val="24"/>
          <w:lang w:val="es-ES" w:eastAsia="es-MX"/>
        </w:rPr>
        <w:t xml:space="preserve"> por entidad federativa, </w:t>
      </w:r>
      <w:r w:rsidR="00A36FB8">
        <w:rPr>
          <w:rFonts w:ascii="Arial" w:eastAsia="Arial" w:hAnsi="Arial" w:cs="Arial"/>
          <w:szCs w:val="24"/>
          <w:lang w:val="es-ES" w:eastAsia="es-MX"/>
        </w:rPr>
        <w:t>cinco</w:t>
      </w:r>
      <w:r w:rsidRPr="00B43CA1">
        <w:rPr>
          <w:rFonts w:ascii="Arial" w:eastAsia="Arial" w:hAnsi="Arial" w:cs="Arial"/>
          <w:szCs w:val="24"/>
          <w:lang w:val="es-ES" w:eastAsia="es-MX"/>
        </w:rPr>
        <w:t xml:space="preserve"> Entidades representan las mayores brechas en desventaja hacia las mujeres: Zacatecas, Guerrero, Oaxaca, Sinaloa y Veracruz.</w:t>
      </w:r>
    </w:p>
    <w:p w14:paraId="79E6A16B" w14:textId="77777777" w:rsidR="00B43CA1" w:rsidRPr="00B43CA1" w:rsidRDefault="00B43CA1" w:rsidP="00B43CA1">
      <w:pPr>
        <w:spacing w:after="0" w:line="276" w:lineRule="auto"/>
        <w:rPr>
          <w:rFonts w:ascii="Arial" w:eastAsia="Arial" w:hAnsi="Arial" w:cs="Arial"/>
          <w:szCs w:val="24"/>
          <w:lang w:val="es-ES" w:eastAsia="es-MX"/>
        </w:rPr>
      </w:pPr>
    </w:p>
    <w:p w14:paraId="1FCB7C7C" w14:textId="77777777" w:rsidR="00B43CA1" w:rsidRPr="00B43CA1" w:rsidRDefault="00B43CA1" w:rsidP="00B43CA1">
      <w:pPr>
        <w:spacing w:after="0" w:line="276" w:lineRule="auto"/>
        <w:rPr>
          <w:rFonts w:ascii="Arial" w:eastAsia="Arial" w:hAnsi="Arial" w:cs="Arial"/>
          <w:szCs w:val="24"/>
          <w:lang w:val="es-ES" w:eastAsia="es-MX"/>
        </w:rPr>
      </w:pPr>
      <w:r w:rsidRPr="006734E3">
        <w:rPr>
          <w:rFonts w:ascii="Arial" w:eastAsia="Arial" w:hAnsi="Arial" w:cs="Arial"/>
          <w:szCs w:val="24"/>
          <w:lang w:val="es-ES" w:eastAsia="es-MX"/>
        </w:rPr>
        <w:t xml:space="preserve">En referencia al promedio de horas a la </w:t>
      </w:r>
      <w:r w:rsidR="00F42B37" w:rsidRPr="006734E3">
        <w:rPr>
          <w:rFonts w:ascii="Arial" w:eastAsia="Arial" w:hAnsi="Arial" w:cs="Arial"/>
          <w:szCs w:val="24"/>
          <w:lang w:val="es-ES" w:eastAsia="es-MX"/>
        </w:rPr>
        <w:t>semana</w:t>
      </w:r>
      <w:r w:rsidRPr="006734E3">
        <w:rPr>
          <w:rFonts w:ascii="Arial" w:eastAsia="Arial" w:hAnsi="Arial" w:cs="Arial"/>
          <w:szCs w:val="24"/>
          <w:lang w:val="es-ES" w:eastAsia="es-MX"/>
        </w:rPr>
        <w:t xml:space="preserve"> de la población de 12 años y más que realiza la actividad doméstica para el propio hogar, hay datos </w:t>
      </w:r>
      <w:r w:rsidR="006734E3" w:rsidRPr="006734E3">
        <w:rPr>
          <w:rFonts w:ascii="Arial" w:eastAsia="Arial" w:hAnsi="Arial" w:cs="Arial"/>
          <w:szCs w:val="24"/>
          <w:lang w:val="es-ES" w:eastAsia="es-MX"/>
        </w:rPr>
        <w:t>representativos que</w:t>
      </w:r>
      <w:r w:rsidRPr="006734E3">
        <w:rPr>
          <w:rFonts w:ascii="Arial" w:eastAsia="Arial" w:hAnsi="Arial" w:cs="Arial"/>
          <w:szCs w:val="24"/>
          <w:lang w:val="es-ES" w:eastAsia="es-MX"/>
        </w:rPr>
        <w:t xml:space="preserve"> marcan diferencias entre hombres y mujeres</w:t>
      </w:r>
      <w:r w:rsidR="007B31CA" w:rsidRPr="006734E3">
        <w:rPr>
          <w:rFonts w:ascii="Arial" w:eastAsia="Arial" w:hAnsi="Arial" w:cs="Arial"/>
          <w:szCs w:val="24"/>
          <w:lang w:val="es-ES" w:eastAsia="es-MX"/>
        </w:rPr>
        <w:t>,</w:t>
      </w:r>
      <w:r w:rsidRPr="006734E3">
        <w:rPr>
          <w:rFonts w:ascii="Arial" w:eastAsia="Arial" w:hAnsi="Arial" w:cs="Arial"/>
          <w:szCs w:val="24"/>
          <w:lang w:val="es-ES" w:eastAsia="es-MX"/>
        </w:rPr>
        <w:t xml:space="preserve"> por señalar </w:t>
      </w:r>
      <w:r w:rsidR="007B31CA" w:rsidRPr="006734E3">
        <w:rPr>
          <w:rFonts w:ascii="Arial" w:eastAsia="Arial" w:hAnsi="Arial" w:cs="Arial"/>
          <w:szCs w:val="24"/>
          <w:lang w:val="es-ES" w:eastAsia="es-MX"/>
        </w:rPr>
        <w:lastRenderedPageBreak/>
        <w:t>dos</w:t>
      </w:r>
      <w:r w:rsidRPr="006734E3">
        <w:rPr>
          <w:rFonts w:ascii="Arial" w:eastAsia="Arial" w:hAnsi="Arial" w:cs="Arial"/>
          <w:szCs w:val="24"/>
          <w:lang w:val="es-ES" w:eastAsia="es-MX"/>
        </w:rPr>
        <w:t xml:space="preserve"> ejemplo</w:t>
      </w:r>
      <w:r w:rsidR="007B31CA" w:rsidRPr="006734E3">
        <w:rPr>
          <w:rFonts w:ascii="Arial" w:eastAsia="Arial" w:hAnsi="Arial" w:cs="Arial"/>
          <w:szCs w:val="24"/>
          <w:lang w:val="es-ES" w:eastAsia="es-MX"/>
        </w:rPr>
        <w:t>s</w:t>
      </w:r>
      <w:r w:rsidR="006734E3">
        <w:rPr>
          <w:rFonts w:ascii="Arial" w:eastAsia="Arial" w:hAnsi="Arial" w:cs="Arial"/>
          <w:szCs w:val="24"/>
          <w:lang w:val="es-ES" w:eastAsia="es-MX"/>
        </w:rPr>
        <w:t>:</w:t>
      </w:r>
      <w:r w:rsidRPr="006734E3">
        <w:rPr>
          <w:rFonts w:ascii="Arial" w:eastAsia="Arial" w:hAnsi="Arial" w:cs="Arial"/>
          <w:szCs w:val="24"/>
          <w:lang w:val="es-ES" w:eastAsia="es-MX"/>
        </w:rPr>
        <w:t xml:space="preserve"> para la preparación y servicio de alimentos en el hogar las mujeres destinan en promedio 13.8 horas </w:t>
      </w:r>
      <w:r w:rsidR="006734E3">
        <w:rPr>
          <w:rFonts w:ascii="Arial" w:eastAsia="Arial" w:hAnsi="Arial" w:cs="Arial"/>
          <w:szCs w:val="24"/>
          <w:lang w:val="es-ES" w:eastAsia="es-MX"/>
        </w:rPr>
        <w:t>a esta actividad</w:t>
      </w:r>
      <w:r w:rsidRPr="006734E3">
        <w:rPr>
          <w:rFonts w:ascii="Arial" w:eastAsia="Arial" w:hAnsi="Arial" w:cs="Arial"/>
          <w:szCs w:val="24"/>
          <w:lang w:val="es-ES" w:eastAsia="es-MX"/>
        </w:rPr>
        <w:t xml:space="preserve"> en la semana, en cambio los hombres solo destinan 4.7 horas</w:t>
      </w:r>
      <w:r w:rsidR="006734E3">
        <w:rPr>
          <w:rFonts w:ascii="Arial" w:eastAsia="Arial" w:hAnsi="Arial" w:cs="Arial"/>
          <w:szCs w:val="24"/>
          <w:lang w:val="es-ES" w:eastAsia="es-MX"/>
        </w:rPr>
        <w:t>. E</w:t>
      </w:r>
      <w:r w:rsidRPr="006734E3">
        <w:rPr>
          <w:rFonts w:ascii="Arial" w:eastAsia="Arial" w:hAnsi="Arial" w:cs="Arial"/>
          <w:szCs w:val="24"/>
          <w:lang w:val="es-ES" w:eastAsia="es-MX"/>
        </w:rPr>
        <w:t>n cuanto a la limpieza de la vivienda las mujeres destinan 10.1 horas a esta actividad por semana, en cambio los hombres solo 4.6 horas en promedio</w:t>
      </w:r>
      <w:r w:rsidR="006734E3">
        <w:rPr>
          <w:rFonts w:ascii="Arial" w:eastAsia="Arial" w:hAnsi="Arial" w:cs="Arial"/>
          <w:szCs w:val="24"/>
          <w:lang w:val="es-ES" w:eastAsia="es-MX"/>
        </w:rPr>
        <w:t>.</w:t>
      </w:r>
    </w:p>
    <w:p w14:paraId="5C736934" w14:textId="77777777" w:rsidR="00B43CA1" w:rsidRPr="00B43CA1" w:rsidRDefault="00B43CA1" w:rsidP="00B43CA1">
      <w:pPr>
        <w:spacing w:after="0" w:line="276" w:lineRule="auto"/>
        <w:rPr>
          <w:rFonts w:ascii="Arial" w:eastAsia="Arial" w:hAnsi="Arial" w:cs="Arial"/>
          <w:szCs w:val="24"/>
          <w:lang w:val="es-ES" w:eastAsia="es-MX"/>
        </w:rPr>
      </w:pPr>
    </w:p>
    <w:p w14:paraId="5297C6A8" w14:textId="77777777" w:rsidR="00B43CA1" w:rsidRPr="00B43CA1" w:rsidRDefault="00BE6768" w:rsidP="00B43CA1">
      <w:pPr>
        <w:spacing w:after="0" w:line="276" w:lineRule="auto"/>
        <w:rPr>
          <w:rFonts w:ascii="Arial" w:eastAsia="Arial" w:hAnsi="Arial" w:cs="Arial"/>
          <w:szCs w:val="24"/>
          <w:lang w:val="es-ES" w:eastAsia="es-MX"/>
        </w:rPr>
      </w:pPr>
      <w:r>
        <w:rPr>
          <w:rFonts w:ascii="Arial" w:eastAsia="Arial" w:hAnsi="Arial" w:cs="Arial"/>
          <w:szCs w:val="24"/>
          <w:lang w:val="es-ES" w:eastAsia="es-MX"/>
        </w:rPr>
        <w:t>En este rubro, l</w:t>
      </w:r>
      <w:r w:rsidR="00B43CA1" w:rsidRPr="00B43CA1">
        <w:rPr>
          <w:rFonts w:ascii="Arial" w:eastAsia="Arial" w:hAnsi="Arial" w:cs="Arial"/>
          <w:szCs w:val="24"/>
          <w:lang w:val="es-ES" w:eastAsia="es-MX"/>
        </w:rPr>
        <w:t xml:space="preserve">as </w:t>
      </w:r>
      <w:r>
        <w:rPr>
          <w:rFonts w:ascii="Arial" w:eastAsia="Arial" w:hAnsi="Arial" w:cs="Arial"/>
          <w:szCs w:val="24"/>
          <w:lang w:val="es-ES" w:eastAsia="es-MX"/>
        </w:rPr>
        <w:t>cinco e</w:t>
      </w:r>
      <w:r w:rsidR="00B43CA1" w:rsidRPr="00B43CA1">
        <w:rPr>
          <w:rFonts w:ascii="Arial" w:eastAsia="Arial" w:hAnsi="Arial" w:cs="Arial"/>
          <w:szCs w:val="24"/>
          <w:lang w:val="es-ES" w:eastAsia="es-MX"/>
        </w:rPr>
        <w:t>ntidades con las mayores brechas en desventaja hacia las mujeres son: Guerrero, Zacatecas, Veracruz, Chiapas y Oaxaca.</w:t>
      </w:r>
    </w:p>
    <w:p w14:paraId="23AD01E9" w14:textId="77777777" w:rsidR="00B43CA1" w:rsidRPr="00B43CA1" w:rsidRDefault="00B43CA1" w:rsidP="00B43CA1">
      <w:pPr>
        <w:spacing w:after="0" w:line="276" w:lineRule="auto"/>
        <w:rPr>
          <w:rFonts w:ascii="Arial" w:eastAsia="Arial" w:hAnsi="Arial" w:cs="Arial"/>
          <w:szCs w:val="24"/>
          <w:lang w:val="es-ES" w:eastAsia="es-MX"/>
        </w:rPr>
      </w:pPr>
    </w:p>
    <w:p w14:paraId="3F2F0A2E"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El promedio de horas a la semana de la población de 12 años y más que realiza actividad de cuidados, por tipo de actividad de cuidado a integrante del hogar, y sexo, en total, considerando cuidados pasivos, las mujeres dedican en promedio 15.9 horas semanales más al cuidado</w:t>
      </w:r>
      <w:r w:rsidR="007B31CA">
        <w:rPr>
          <w:rFonts w:ascii="Arial" w:eastAsia="Arial" w:hAnsi="Arial" w:cs="Arial"/>
          <w:szCs w:val="24"/>
          <w:lang w:val="es-ES" w:eastAsia="es-MX"/>
        </w:rPr>
        <w:t>,</w:t>
      </w:r>
      <w:r w:rsidRPr="00B43CA1">
        <w:rPr>
          <w:rFonts w:ascii="Arial" w:eastAsia="Arial" w:hAnsi="Arial" w:cs="Arial"/>
          <w:szCs w:val="24"/>
          <w:lang w:val="es-ES" w:eastAsia="es-MX"/>
        </w:rPr>
        <w:t xml:space="preserve"> que los hombres. Excluyendo cuidados pasivos, la brecha se reduce a 6.9 horas.</w:t>
      </w:r>
    </w:p>
    <w:p w14:paraId="0AA66BF1" w14:textId="77777777" w:rsidR="00B43CA1" w:rsidRPr="00B43CA1" w:rsidRDefault="00B43CA1" w:rsidP="00B43CA1">
      <w:pPr>
        <w:spacing w:after="0" w:line="276" w:lineRule="auto"/>
        <w:rPr>
          <w:rFonts w:ascii="Arial" w:eastAsia="Arial" w:hAnsi="Arial" w:cs="Arial"/>
          <w:szCs w:val="24"/>
          <w:lang w:val="es-ES" w:eastAsia="es-MX"/>
        </w:rPr>
      </w:pPr>
    </w:p>
    <w:p w14:paraId="2D87BF3D"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 xml:space="preserve">La presentación y/o video de la presente sesión se encuentra disponible en: </w:t>
      </w:r>
    </w:p>
    <w:p w14:paraId="4BC053F6" w14:textId="77777777" w:rsidR="00B43CA1" w:rsidRPr="00B43CA1" w:rsidRDefault="00B43CA1" w:rsidP="00B43CA1">
      <w:pPr>
        <w:spacing w:after="0" w:line="276" w:lineRule="auto"/>
        <w:rPr>
          <w:rFonts w:ascii="Arial" w:eastAsia="Arial" w:hAnsi="Arial" w:cs="Arial"/>
          <w:szCs w:val="24"/>
          <w:lang w:val="es-ES" w:eastAsia="es-MX"/>
        </w:rPr>
      </w:pPr>
    </w:p>
    <w:p w14:paraId="2C61E52D" w14:textId="77777777" w:rsidR="00B43CA1" w:rsidRPr="00B43CA1" w:rsidRDefault="00000000" w:rsidP="00B43CA1">
      <w:pPr>
        <w:spacing w:after="0" w:line="276" w:lineRule="auto"/>
        <w:rPr>
          <w:rFonts w:ascii="Arial" w:eastAsia="Arial" w:hAnsi="Arial" w:cs="Arial"/>
          <w:szCs w:val="24"/>
          <w:lang w:val="es-ES" w:eastAsia="es-MX"/>
        </w:rPr>
      </w:pPr>
      <w:hyperlink r:id="rId10" w:history="1">
        <w:r w:rsidR="00B43CA1" w:rsidRPr="00B43CA1">
          <w:rPr>
            <w:rFonts w:ascii="Arial" w:eastAsia="Arial" w:hAnsi="Arial" w:cs="Arial"/>
            <w:color w:val="0000FF"/>
            <w:szCs w:val="24"/>
            <w:u w:val="single"/>
            <w:lang w:val="es-ES" w:eastAsia="es-MX"/>
          </w:rPr>
          <w:t>https://genero.congresocdmx.gob.mx/wp-content/uploads/2022/09/enut_2019_presentacion_resultados.pdf</w:t>
        </w:r>
      </w:hyperlink>
    </w:p>
    <w:p w14:paraId="42A1BCE6" w14:textId="77777777" w:rsidR="00B43CA1" w:rsidRPr="00B43CA1" w:rsidRDefault="00B43CA1" w:rsidP="00B43CA1">
      <w:pPr>
        <w:spacing w:after="0" w:line="276" w:lineRule="auto"/>
        <w:rPr>
          <w:rFonts w:ascii="Arial" w:eastAsia="Arial" w:hAnsi="Arial" w:cs="Arial"/>
          <w:szCs w:val="24"/>
          <w:lang w:val="es-ES" w:eastAsia="es-MX"/>
        </w:rPr>
      </w:pPr>
    </w:p>
    <w:p w14:paraId="51D89D51" w14:textId="77777777" w:rsidR="00B43CA1" w:rsidRPr="00B43CA1" w:rsidRDefault="00B43CA1" w:rsidP="00B43CA1">
      <w:pPr>
        <w:spacing w:after="0" w:line="276" w:lineRule="auto"/>
        <w:rPr>
          <w:rFonts w:ascii="Arial" w:eastAsia="Arial" w:hAnsi="Arial" w:cs="Arial"/>
          <w:szCs w:val="24"/>
          <w:lang w:val="es-ES" w:eastAsia="es-MX"/>
        </w:rPr>
      </w:pPr>
    </w:p>
    <w:p w14:paraId="7E181D7D" w14:textId="77777777" w:rsidR="00B43CA1" w:rsidRDefault="00B43CA1" w:rsidP="00B43CA1">
      <w:pPr>
        <w:spacing w:after="0" w:line="276" w:lineRule="auto"/>
        <w:rPr>
          <w:rFonts w:ascii="Arial" w:eastAsia="Arial" w:hAnsi="Arial" w:cs="Arial"/>
          <w:szCs w:val="24"/>
          <w:lang w:val="es-ES" w:eastAsia="es-MX"/>
        </w:rPr>
      </w:pPr>
    </w:p>
    <w:p w14:paraId="7E304848" w14:textId="77777777" w:rsidR="007B31CA" w:rsidRPr="00B43CA1" w:rsidRDefault="007B31CA" w:rsidP="00B43CA1">
      <w:pPr>
        <w:spacing w:after="0" w:line="276" w:lineRule="auto"/>
        <w:rPr>
          <w:rFonts w:ascii="Arial" w:eastAsia="Arial" w:hAnsi="Arial" w:cs="Arial"/>
          <w:szCs w:val="24"/>
          <w:lang w:val="es-ES" w:eastAsia="es-MX"/>
        </w:rPr>
      </w:pPr>
    </w:p>
    <w:p w14:paraId="1D51E65F" w14:textId="77777777" w:rsidR="00B43CA1" w:rsidRPr="0099594C" w:rsidRDefault="00B43CA1" w:rsidP="00B43CA1">
      <w:pPr>
        <w:spacing w:after="0" w:line="276" w:lineRule="auto"/>
        <w:rPr>
          <w:rStyle w:val="Subttulo2Car"/>
        </w:rPr>
      </w:pPr>
      <w:r w:rsidRPr="0099594C">
        <w:rPr>
          <w:rStyle w:val="Subttulo2Car"/>
        </w:rPr>
        <w:t>Sesión del 26 de agosto: Encuestas de gobierno desde una perspectiva de género</w:t>
      </w:r>
    </w:p>
    <w:p w14:paraId="69FF99DC" w14:textId="77777777" w:rsidR="00812A3B" w:rsidRDefault="00812A3B" w:rsidP="00B43CA1">
      <w:pPr>
        <w:spacing w:after="0" w:line="276" w:lineRule="auto"/>
        <w:rPr>
          <w:rFonts w:ascii="Arial" w:eastAsia="Arial" w:hAnsi="Arial" w:cs="Arial"/>
          <w:szCs w:val="24"/>
          <w:lang w:val="es-ES" w:eastAsia="es-MX"/>
        </w:rPr>
      </w:pPr>
    </w:p>
    <w:p w14:paraId="0DBE747A" w14:textId="77777777" w:rsidR="00CF3DE1" w:rsidRDefault="00CF3DE1" w:rsidP="00CF3DE1">
      <w:pPr>
        <w:spacing w:after="0" w:line="276" w:lineRule="auto"/>
        <w:jc w:val="center"/>
        <w:rPr>
          <w:rFonts w:ascii="Arial" w:eastAsia="Arial" w:hAnsi="Arial" w:cs="Arial"/>
          <w:szCs w:val="24"/>
          <w:lang w:val="es-ES" w:eastAsia="es-MX"/>
        </w:rPr>
      </w:pPr>
      <w:r>
        <w:rPr>
          <w:rFonts w:ascii="Arial" w:eastAsia="Arial" w:hAnsi="Arial" w:cs="Arial"/>
          <w:noProof/>
          <w:szCs w:val="24"/>
          <w:lang w:val="es-ES" w:eastAsia="es-MX"/>
        </w:rPr>
        <w:drawing>
          <wp:inline distT="0" distB="0" distL="0" distR="0" wp14:anchorId="10C276D6" wp14:editId="0F55B8CD">
            <wp:extent cx="4802505" cy="1955800"/>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osto_Estadisticas_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09624" cy="1958699"/>
                    </a:xfrm>
                    <a:prstGeom prst="rect">
                      <a:avLst/>
                    </a:prstGeom>
                  </pic:spPr>
                </pic:pic>
              </a:graphicData>
            </a:graphic>
          </wp:inline>
        </w:drawing>
      </w:r>
    </w:p>
    <w:p w14:paraId="5E8720D8" w14:textId="77777777" w:rsidR="00812A3B" w:rsidRDefault="00812A3B" w:rsidP="00B43CA1">
      <w:pPr>
        <w:spacing w:after="0" w:line="276" w:lineRule="auto"/>
        <w:rPr>
          <w:rFonts w:ascii="Arial" w:eastAsia="Arial" w:hAnsi="Arial" w:cs="Arial"/>
          <w:szCs w:val="24"/>
          <w:lang w:val="es-ES" w:eastAsia="es-MX"/>
        </w:rPr>
      </w:pPr>
    </w:p>
    <w:p w14:paraId="0103E4FA" w14:textId="77777777" w:rsidR="00B43CA1" w:rsidRPr="00B43CA1" w:rsidRDefault="0099594C" w:rsidP="00B43CA1">
      <w:pPr>
        <w:spacing w:after="0" w:line="276" w:lineRule="auto"/>
        <w:rPr>
          <w:rFonts w:ascii="Arial" w:eastAsia="Arial" w:hAnsi="Arial" w:cs="Arial"/>
          <w:szCs w:val="24"/>
          <w:lang w:val="es-ES" w:eastAsia="es-MX"/>
        </w:rPr>
      </w:pPr>
      <w:r>
        <w:rPr>
          <w:rFonts w:ascii="Arial" w:eastAsia="Arial" w:hAnsi="Arial" w:cs="Arial"/>
          <w:szCs w:val="24"/>
          <w:lang w:val="es-ES" w:eastAsia="es-MX"/>
        </w:rPr>
        <w:lastRenderedPageBreak/>
        <w:t>L</w:t>
      </w:r>
      <w:r w:rsidR="00B43CA1" w:rsidRPr="00B43CA1">
        <w:rPr>
          <w:rFonts w:ascii="Arial" w:eastAsia="Arial" w:hAnsi="Arial" w:cs="Arial"/>
          <w:szCs w:val="24"/>
          <w:lang w:val="es-ES" w:eastAsia="es-MX"/>
        </w:rPr>
        <w:t xml:space="preserve">os temas </w:t>
      </w:r>
      <w:r>
        <w:rPr>
          <w:rFonts w:ascii="Arial" w:eastAsia="Arial" w:hAnsi="Arial" w:cs="Arial"/>
          <w:szCs w:val="24"/>
          <w:lang w:val="es-ES" w:eastAsia="es-MX"/>
        </w:rPr>
        <w:t xml:space="preserve">que se abordaron en </w:t>
      </w:r>
      <w:r w:rsidR="00B43CA1" w:rsidRPr="00B43CA1">
        <w:rPr>
          <w:rFonts w:ascii="Arial" w:eastAsia="Arial" w:hAnsi="Arial" w:cs="Arial"/>
          <w:szCs w:val="24"/>
          <w:lang w:val="es-ES" w:eastAsia="es-MX"/>
        </w:rPr>
        <w:t xml:space="preserve">esta sesión fueron: </w:t>
      </w:r>
    </w:p>
    <w:p w14:paraId="0D73EA85" w14:textId="77777777" w:rsidR="00B43CA1" w:rsidRPr="00B43CA1" w:rsidRDefault="00B43CA1" w:rsidP="00B43CA1">
      <w:pPr>
        <w:numPr>
          <w:ilvl w:val="0"/>
          <w:numId w:val="16"/>
        </w:numPr>
        <w:spacing w:after="0" w:line="276" w:lineRule="auto"/>
        <w:contextualSpacing/>
        <w:jc w:val="left"/>
        <w:rPr>
          <w:rFonts w:ascii="Arial" w:eastAsia="Arial" w:hAnsi="Arial" w:cs="Arial"/>
          <w:szCs w:val="24"/>
          <w:lang w:val="es-ES" w:eastAsia="es-MX"/>
        </w:rPr>
      </w:pPr>
      <w:r w:rsidRPr="00B43CA1">
        <w:rPr>
          <w:rFonts w:ascii="Arial" w:eastAsia="Arial" w:hAnsi="Arial" w:cs="Arial"/>
          <w:szCs w:val="24"/>
          <w:lang w:val="es-ES" w:eastAsia="es-MX"/>
        </w:rPr>
        <w:t>¿</w:t>
      </w:r>
      <w:r w:rsidR="0099594C">
        <w:rPr>
          <w:rFonts w:ascii="Arial" w:eastAsia="Arial" w:hAnsi="Arial" w:cs="Arial"/>
          <w:szCs w:val="24"/>
          <w:lang w:val="es-ES" w:eastAsia="es-MX"/>
        </w:rPr>
        <w:t>Q</w:t>
      </w:r>
      <w:r w:rsidRPr="00B43CA1">
        <w:rPr>
          <w:rFonts w:ascii="Arial" w:eastAsia="Arial" w:hAnsi="Arial" w:cs="Arial"/>
          <w:szCs w:val="24"/>
          <w:lang w:val="es-ES" w:eastAsia="es-MX"/>
        </w:rPr>
        <w:t>ué miden los censos y encuestas de gobierno?</w:t>
      </w:r>
    </w:p>
    <w:p w14:paraId="32F89D6D" w14:textId="77777777" w:rsidR="00B43CA1" w:rsidRPr="00B43CA1" w:rsidRDefault="0099594C" w:rsidP="00B43CA1">
      <w:pPr>
        <w:numPr>
          <w:ilvl w:val="0"/>
          <w:numId w:val="16"/>
        </w:numPr>
        <w:spacing w:after="0" w:line="276" w:lineRule="auto"/>
        <w:contextualSpacing/>
        <w:jc w:val="left"/>
        <w:rPr>
          <w:rFonts w:ascii="Arial" w:eastAsia="Arial" w:hAnsi="Arial" w:cs="Arial"/>
          <w:szCs w:val="24"/>
          <w:lang w:val="es-ES" w:eastAsia="es-MX"/>
        </w:rPr>
      </w:pPr>
      <w:r>
        <w:rPr>
          <w:rFonts w:ascii="Arial" w:eastAsia="Arial" w:hAnsi="Arial" w:cs="Arial"/>
          <w:szCs w:val="24"/>
          <w:lang w:val="es-ES" w:eastAsia="es-MX"/>
        </w:rPr>
        <w:t>A</w:t>
      </w:r>
      <w:r w:rsidR="00B43CA1" w:rsidRPr="00B43CA1">
        <w:rPr>
          <w:rFonts w:ascii="Arial" w:eastAsia="Arial" w:hAnsi="Arial" w:cs="Arial"/>
          <w:szCs w:val="24"/>
          <w:lang w:val="es-ES" w:eastAsia="es-MX"/>
        </w:rPr>
        <w:t>nálisis de la información de los censos y encuestas de gobierno desde una perspectiva de género.</w:t>
      </w:r>
    </w:p>
    <w:p w14:paraId="06BC2AEA" w14:textId="77777777" w:rsidR="00B43CA1" w:rsidRPr="00B43CA1" w:rsidRDefault="0099594C" w:rsidP="00B43CA1">
      <w:pPr>
        <w:numPr>
          <w:ilvl w:val="0"/>
          <w:numId w:val="16"/>
        </w:numPr>
        <w:spacing w:after="0" w:line="276" w:lineRule="auto"/>
        <w:contextualSpacing/>
        <w:jc w:val="left"/>
        <w:rPr>
          <w:rFonts w:ascii="Arial" w:eastAsia="Arial" w:hAnsi="Arial" w:cs="Arial"/>
          <w:szCs w:val="24"/>
          <w:lang w:val="es-ES" w:eastAsia="es-MX"/>
        </w:rPr>
      </w:pPr>
      <w:r>
        <w:rPr>
          <w:rFonts w:ascii="Arial" w:eastAsia="Arial" w:hAnsi="Arial" w:cs="Arial"/>
          <w:szCs w:val="24"/>
          <w:lang w:val="es-ES" w:eastAsia="es-MX"/>
        </w:rPr>
        <w:t>L</w:t>
      </w:r>
      <w:r w:rsidR="00B43CA1" w:rsidRPr="00B43CA1">
        <w:rPr>
          <w:rFonts w:ascii="Arial" w:eastAsia="Arial" w:hAnsi="Arial" w:cs="Arial"/>
          <w:szCs w:val="24"/>
          <w:lang w:val="es-ES" w:eastAsia="es-MX"/>
        </w:rPr>
        <w:t>os delitos en los censos y encuestas de gobierno</w:t>
      </w:r>
      <w:r w:rsidR="007B31CA">
        <w:rPr>
          <w:rFonts w:ascii="Arial" w:eastAsia="Arial" w:hAnsi="Arial" w:cs="Arial"/>
          <w:szCs w:val="24"/>
          <w:lang w:val="es-ES" w:eastAsia="es-MX"/>
        </w:rPr>
        <w:t>.</w:t>
      </w:r>
    </w:p>
    <w:p w14:paraId="7BC719B3" w14:textId="77777777" w:rsidR="00B43CA1" w:rsidRPr="00B43CA1" w:rsidRDefault="00B43CA1" w:rsidP="00B43CA1">
      <w:pPr>
        <w:numPr>
          <w:ilvl w:val="0"/>
          <w:numId w:val="16"/>
        </w:numPr>
        <w:spacing w:after="0" w:line="276" w:lineRule="auto"/>
        <w:contextualSpacing/>
        <w:jc w:val="left"/>
        <w:rPr>
          <w:rFonts w:ascii="Arial" w:eastAsia="Arial" w:hAnsi="Arial" w:cs="Arial"/>
          <w:szCs w:val="24"/>
          <w:lang w:val="es-ES" w:eastAsia="es-MX"/>
        </w:rPr>
      </w:pPr>
      <w:r w:rsidRPr="00B43CA1">
        <w:rPr>
          <w:rFonts w:ascii="Arial" w:eastAsia="Arial" w:hAnsi="Arial" w:cs="Arial"/>
          <w:szCs w:val="24"/>
          <w:lang w:val="es-ES" w:eastAsia="es-MX"/>
        </w:rPr>
        <w:t>¿</w:t>
      </w:r>
      <w:r w:rsidR="0099594C">
        <w:rPr>
          <w:rFonts w:ascii="Arial" w:eastAsia="Arial" w:hAnsi="Arial" w:cs="Arial"/>
          <w:szCs w:val="24"/>
          <w:lang w:val="es-ES" w:eastAsia="es-MX"/>
        </w:rPr>
        <w:t>C</w:t>
      </w:r>
      <w:r w:rsidRPr="00B43CA1">
        <w:rPr>
          <w:rFonts w:ascii="Arial" w:eastAsia="Arial" w:hAnsi="Arial" w:cs="Arial"/>
          <w:szCs w:val="24"/>
          <w:lang w:val="es-ES" w:eastAsia="es-MX"/>
        </w:rPr>
        <w:t>ómo se consulta la información de los censos y encuestas de gobierno?</w:t>
      </w:r>
    </w:p>
    <w:p w14:paraId="2031E38D" w14:textId="77777777" w:rsidR="00B43CA1" w:rsidRPr="00B43CA1" w:rsidRDefault="00B43CA1" w:rsidP="00B43CA1">
      <w:pPr>
        <w:spacing w:after="0" w:line="276" w:lineRule="auto"/>
        <w:rPr>
          <w:rFonts w:ascii="Arial" w:eastAsia="Arial" w:hAnsi="Arial" w:cs="Arial"/>
          <w:szCs w:val="24"/>
          <w:lang w:val="es-ES" w:eastAsia="es-MX"/>
        </w:rPr>
      </w:pPr>
    </w:p>
    <w:p w14:paraId="34F3494D"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Las Encuestas Nacionales de Gobierno tienen como finalidad recolectar, generar y difundir información estadística de hogares, unidades económicas y Unidades Administrativas sobre temas de gobierno, derechos humanos, rendición de cuentas, corrupción, crimen, seguridad pública, violencia, justicia, sistema penitenciario y drogas, para contribuir al quehacer gubernamental dentro del proceso de diseño, implementación, monitoreo y evaluación de las políticas públicas de alcance nacional con información especializada, de calidad, oportuna y homogénea.</w:t>
      </w:r>
    </w:p>
    <w:p w14:paraId="744FE7D6" w14:textId="77777777" w:rsidR="00B43CA1" w:rsidRPr="00B43CA1" w:rsidRDefault="00B43CA1" w:rsidP="00B43CA1">
      <w:pPr>
        <w:spacing w:after="0" w:line="276" w:lineRule="auto"/>
        <w:rPr>
          <w:rFonts w:ascii="Arial" w:eastAsia="Arial" w:hAnsi="Arial" w:cs="Arial"/>
          <w:szCs w:val="24"/>
          <w:lang w:val="es-ES" w:eastAsia="es-MX"/>
        </w:rPr>
      </w:pPr>
    </w:p>
    <w:p w14:paraId="387DE6EB"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Actualmente existen siete encuestas que se aplican en los hogares que son:</w:t>
      </w:r>
      <w:r w:rsidRPr="00B43CA1">
        <w:rPr>
          <w:rFonts w:ascii="Arial" w:eastAsia="Arial" w:hAnsi="Arial" w:cs="Arial"/>
          <w:sz w:val="22"/>
          <w:lang w:val="es-ES" w:eastAsia="es-MX"/>
        </w:rPr>
        <w:t xml:space="preserve"> </w:t>
      </w:r>
      <w:r w:rsidRPr="00B43CA1">
        <w:rPr>
          <w:rFonts w:ascii="Arial" w:eastAsia="Arial" w:hAnsi="Arial" w:cs="Arial"/>
          <w:szCs w:val="24"/>
          <w:lang w:val="es-ES" w:eastAsia="es-MX"/>
        </w:rPr>
        <w:t>(ENCIG, ENVIPE, ENSU, ENDIREH,</w:t>
      </w:r>
      <w:r w:rsidRPr="00B43CA1">
        <w:rPr>
          <w:rFonts w:ascii="Arial" w:eastAsia="Arial" w:hAnsi="Arial" w:cs="Arial"/>
          <w:sz w:val="22"/>
          <w:lang w:val="es-ES" w:eastAsia="es-MX"/>
        </w:rPr>
        <w:t xml:space="preserve"> </w:t>
      </w:r>
      <w:r w:rsidRPr="00B43CA1">
        <w:rPr>
          <w:rFonts w:ascii="Arial" w:eastAsia="Arial" w:hAnsi="Arial" w:cs="Arial"/>
          <w:szCs w:val="24"/>
          <w:lang w:val="es-ES" w:eastAsia="es-MX"/>
        </w:rPr>
        <w:t>ENAID,</w:t>
      </w:r>
      <w:r w:rsidRPr="00B43CA1">
        <w:rPr>
          <w:rFonts w:ascii="Arial" w:eastAsia="Arial" w:hAnsi="Arial" w:cs="Arial"/>
          <w:sz w:val="22"/>
          <w:lang w:val="es-ES" w:eastAsia="es-MX"/>
        </w:rPr>
        <w:t xml:space="preserve"> </w:t>
      </w:r>
      <w:r w:rsidRPr="00B43CA1">
        <w:rPr>
          <w:rFonts w:ascii="Arial" w:eastAsia="Arial" w:hAnsi="Arial" w:cs="Arial"/>
          <w:szCs w:val="24"/>
          <w:lang w:val="es-ES" w:eastAsia="es-MX"/>
        </w:rPr>
        <w:t>ENCUCI,</w:t>
      </w:r>
      <w:r w:rsidRPr="00B43CA1">
        <w:rPr>
          <w:rFonts w:ascii="Arial" w:eastAsia="Arial" w:hAnsi="Arial" w:cs="Arial"/>
          <w:sz w:val="22"/>
          <w:lang w:val="es-ES" w:eastAsia="es-MX"/>
        </w:rPr>
        <w:t xml:space="preserve"> </w:t>
      </w:r>
      <w:r w:rsidRPr="00B43CA1">
        <w:rPr>
          <w:rFonts w:ascii="Arial" w:eastAsia="Arial" w:hAnsi="Arial" w:cs="Arial"/>
          <w:szCs w:val="24"/>
          <w:lang w:val="es-ES" w:eastAsia="es-MX"/>
        </w:rPr>
        <w:t>ECOPRED) y cinco encuestas que se aplican a empresas que son: (ENVE,</w:t>
      </w:r>
      <w:r w:rsidRPr="00B43CA1">
        <w:rPr>
          <w:rFonts w:ascii="Arial" w:eastAsia="Arial" w:hAnsi="Arial" w:cs="Arial"/>
          <w:sz w:val="22"/>
          <w:lang w:val="es-ES" w:eastAsia="es-MX"/>
        </w:rPr>
        <w:t xml:space="preserve"> </w:t>
      </w:r>
      <w:r w:rsidRPr="00B43CA1">
        <w:rPr>
          <w:rFonts w:ascii="Arial" w:eastAsia="Arial" w:hAnsi="Arial" w:cs="Arial"/>
          <w:szCs w:val="24"/>
          <w:lang w:val="es-ES" w:eastAsia="es-MX"/>
        </w:rPr>
        <w:t>ENCRIGE,</w:t>
      </w:r>
      <w:r w:rsidRPr="00B43CA1">
        <w:rPr>
          <w:rFonts w:ascii="Arial" w:eastAsia="Arial" w:hAnsi="Arial" w:cs="Arial"/>
          <w:sz w:val="22"/>
          <w:lang w:val="es-ES" w:eastAsia="es-MX"/>
        </w:rPr>
        <w:t xml:space="preserve"> </w:t>
      </w:r>
      <w:r w:rsidRPr="00B43CA1">
        <w:rPr>
          <w:rFonts w:ascii="Arial" w:eastAsia="Arial" w:hAnsi="Arial" w:cs="Arial"/>
          <w:szCs w:val="24"/>
          <w:lang w:val="es-ES" w:eastAsia="es-MX"/>
        </w:rPr>
        <w:t>ENECAP,</w:t>
      </w:r>
      <w:r w:rsidRPr="00B43CA1">
        <w:rPr>
          <w:rFonts w:ascii="Arial" w:eastAsia="Arial" w:hAnsi="Arial" w:cs="Arial"/>
          <w:sz w:val="22"/>
          <w:lang w:val="es-ES" w:eastAsia="es-MX"/>
        </w:rPr>
        <w:t xml:space="preserve"> </w:t>
      </w:r>
      <w:r w:rsidRPr="00B43CA1">
        <w:rPr>
          <w:rFonts w:ascii="Arial" w:eastAsia="Arial" w:hAnsi="Arial" w:cs="Arial"/>
          <w:szCs w:val="24"/>
          <w:lang w:val="es-ES" w:eastAsia="es-MX"/>
        </w:rPr>
        <w:t>ENPOL,</w:t>
      </w:r>
      <w:r w:rsidRPr="00B43CA1">
        <w:rPr>
          <w:rFonts w:ascii="Arial" w:eastAsia="Arial" w:hAnsi="Arial" w:cs="Arial"/>
          <w:sz w:val="22"/>
          <w:lang w:val="es-ES" w:eastAsia="es-MX"/>
        </w:rPr>
        <w:t xml:space="preserve"> </w:t>
      </w:r>
      <w:r w:rsidRPr="00B43CA1">
        <w:rPr>
          <w:rFonts w:ascii="Arial" w:eastAsia="Arial" w:hAnsi="Arial" w:cs="Arial"/>
          <w:szCs w:val="24"/>
          <w:lang w:val="es-ES" w:eastAsia="es-MX"/>
        </w:rPr>
        <w:t>ENASJUP).</w:t>
      </w:r>
    </w:p>
    <w:p w14:paraId="511087AF" w14:textId="77777777" w:rsidR="00B43CA1" w:rsidRPr="00B43CA1" w:rsidRDefault="00B43CA1" w:rsidP="00B43CA1">
      <w:pPr>
        <w:spacing w:after="0" w:line="276" w:lineRule="auto"/>
        <w:rPr>
          <w:rFonts w:ascii="Arial" w:eastAsia="Arial" w:hAnsi="Arial" w:cs="Arial"/>
          <w:szCs w:val="24"/>
          <w:lang w:val="es-ES" w:eastAsia="es-MX"/>
        </w:rPr>
      </w:pPr>
    </w:p>
    <w:p w14:paraId="023214E7"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Referente a los Censos Nacionales de Gobierno tienen como objetivo Recolectar, generar y difundir información estadística de las instituciones públicas que conforman al Estado Mexicano en materia de gobierno, seguridad pública, justicia y sistema penitenciario, a efecto de apoyar, con información especializada, de calidad, oportuna y homogénea, el quehacer gubernamental dentro del proceso de diseño, implementación, monitoreo y evaluación de las políticas públicas de alcance nacional.</w:t>
      </w:r>
    </w:p>
    <w:p w14:paraId="56588A9A"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 xml:space="preserve"> </w:t>
      </w:r>
    </w:p>
    <w:p w14:paraId="1DCA27FE"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Los Censos Nacionales de Gobierno miden principalmente conceptos como:</w:t>
      </w:r>
    </w:p>
    <w:p w14:paraId="6F6CF0EB"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 Gobierno</w:t>
      </w:r>
    </w:p>
    <w:p w14:paraId="416369AC"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 Seguridad Pública</w:t>
      </w:r>
    </w:p>
    <w:p w14:paraId="1DD9C088"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 Sistema Penitenciario</w:t>
      </w:r>
    </w:p>
    <w:p w14:paraId="45BBDB1A"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 Poderes Legislativos</w:t>
      </w:r>
    </w:p>
    <w:p w14:paraId="52D1490A"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 Procuración de Justicia</w:t>
      </w:r>
    </w:p>
    <w:p w14:paraId="41EBE13F"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 Impartición de Justicia</w:t>
      </w:r>
    </w:p>
    <w:p w14:paraId="112CF4D9"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lastRenderedPageBreak/>
        <w:t>• Derechos Humanos</w:t>
      </w:r>
    </w:p>
    <w:p w14:paraId="04B9DCD6"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 Transparencia</w:t>
      </w:r>
    </w:p>
    <w:p w14:paraId="6959B377" w14:textId="77777777" w:rsidR="00B43CA1" w:rsidRPr="00B43CA1" w:rsidRDefault="00B43CA1" w:rsidP="00B43CA1">
      <w:pPr>
        <w:spacing w:after="0" w:line="276" w:lineRule="auto"/>
        <w:rPr>
          <w:rFonts w:ascii="Arial" w:eastAsia="Arial" w:hAnsi="Arial" w:cs="Arial"/>
          <w:szCs w:val="24"/>
          <w:lang w:val="es-ES" w:eastAsia="es-MX"/>
        </w:rPr>
      </w:pPr>
    </w:p>
    <w:p w14:paraId="3146BF23"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 xml:space="preserve">Para analizar la información de los censos y encuestas de gobierno desde una perspectiva de género se deben tomar diversas temáticas como: </w:t>
      </w:r>
    </w:p>
    <w:p w14:paraId="021F7291" w14:textId="77777777" w:rsidR="00B43CA1" w:rsidRPr="00B43CA1" w:rsidRDefault="00B43CA1" w:rsidP="00B43CA1">
      <w:pPr>
        <w:numPr>
          <w:ilvl w:val="0"/>
          <w:numId w:val="17"/>
        </w:numPr>
        <w:spacing w:after="0" w:line="276" w:lineRule="auto"/>
        <w:contextualSpacing/>
        <w:jc w:val="left"/>
        <w:rPr>
          <w:rFonts w:ascii="Arial" w:eastAsia="Arial" w:hAnsi="Arial" w:cs="Arial"/>
          <w:szCs w:val="24"/>
          <w:lang w:val="es-ES" w:eastAsia="es-MX"/>
        </w:rPr>
      </w:pPr>
      <w:r w:rsidRPr="00B43CA1">
        <w:rPr>
          <w:rFonts w:ascii="Arial" w:eastAsia="Arial" w:hAnsi="Arial" w:cs="Arial"/>
          <w:szCs w:val="24"/>
          <w:lang w:val="es-ES" w:eastAsia="es-MX"/>
        </w:rPr>
        <w:t>Participación en la toma de decisiones</w:t>
      </w:r>
    </w:p>
    <w:p w14:paraId="0B7AD7C8" w14:textId="77777777" w:rsidR="00B43CA1" w:rsidRPr="00B43CA1" w:rsidRDefault="00B43CA1" w:rsidP="00B43CA1">
      <w:pPr>
        <w:numPr>
          <w:ilvl w:val="0"/>
          <w:numId w:val="17"/>
        </w:numPr>
        <w:spacing w:after="0" w:line="276" w:lineRule="auto"/>
        <w:contextualSpacing/>
        <w:jc w:val="left"/>
        <w:rPr>
          <w:rFonts w:ascii="Arial" w:eastAsia="Arial" w:hAnsi="Arial" w:cs="Arial"/>
          <w:szCs w:val="24"/>
          <w:lang w:val="es-ES" w:eastAsia="es-MX"/>
        </w:rPr>
      </w:pPr>
      <w:r w:rsidRPr="00B43CA1">
        <w:rPr>
          <w:rFonts w:ascii="Arial" w:eastAsia="Arial" w:hAnsi="Arial" w:cs="Arial"/>
          <w:szCs w:val="24"/>
          <w:lang w:val="es-ES" w:eastAsia="es-MX"/>
        </w:rPr>
        <w:t>Satisfacción y confianza</w:t>
      </w:r>
    </w:p>
    <w:p w14:paraId="02B4C27E" w14:textId="77777777" w:rsidR="00B43CA1" w:rsidRPr="00B43CA1" w:rsidRDefault="00B43CA1" w:rsidP="00B43CA1">
      <w:pPr>
        <w:numPr>
          <w:ilvl w:val="0"/>
          <w:numId w:val="17"/>
        </w:numPr>
        <w:spacing w:after="0" w:line="276" w:lineRule="auto"/>
        <w:contextualSpacing/>
        <w:jc w:val="left"/>
        <w:rPr>
          <w:rFonts w:ascii="Arial" w:eastAsia="Arial" w:hAnsi="Arial" w:cs="Arial"/>
          <w:szCs w:val="24"/>
          <w:lang w:val="es-ES" w:eastAsia="es-MX"/>
        </w:rPr>
      </w:pPr>
      <w:r w:rsidRPr="00B43CA1">
        <w:rPr>
          <w:rFonts w:ascii="Arial" w:eastAsia="Arial" w:hAnsi="Arial" w:cs="Arial"/>
          <w:szCs w:val="24"/>
          <w:lang w:val="es-ES" w:eastAsia="es-MX"/>
        </w:rPr>
        <w:t>Percepción de inseguridad</w:t>
      </w:r>
    </w:p>
    <w:p w14:paraId="6B961408" w14:textId="77777777" w:rsidR="00B43CA1" w:rsidRPr="00B43CA1" w:rsidRDefault="00B43CA1" w:rsidP="00B43CA1">
      <w:pPr>
        <w:numPr>
          <w:ilvl w:val="0"/>
          <w:numId w:val="17"/>
        </w:numPr>
        <w:spacing w:after="0" w:line="276" w:lineRule="auto"/>
        <w:contextualSpacing/>
        <w:jc w:val="left"/>
        <w:rPr>
          <w:rFonts w:ascii="Arial" w:eastAsia="Arial" w:hAnsi="Arial" w:cs="Arial"/>
          <w:szCs w:val="24"/>
          <w:lang w:val="es-ES" w:eastAsia="es-MX"/>
        </w:rPr>
      </w:pPr>
      <w:r w:rsidRPr="00B43CA1">
        <w:rPr>
          <w:rFonts w:ascii="Arial" w:eastAsia="Arial" w:hAnsi="Arial" w:cs="Arial"/>
          <w:szCs w:val="24"/>
          <w:lang w:val="es-ES" w:eastAsia="es-MX"/>
        </w:rPr>
        <w:t>Victimización y delitos</w:t>
      </w:r>
    </w:p>
    <w:p w14:paraId="778B77A9" w14:textId="77777777" w:rsidR="00B43CA1" w:rsidRPr="00B43CA1" w:rsidRDefault="00B43CA1" w:rsidP="00B43CA1">
      <w:pPr>
        <w:numPr>
          <w:ilvl w:val="0"/>
          <w:numId w:val="17"/>
        </w:numPr>
        <w:spacing w:after="0" w:line="276" w:lineRule="auto"/>
        <w:contextualSpacing/>
        <w:jc w:val="left"/>
        <w:rPr>
          <w:rFonts w:ascii="Arial" w:eastAsia="Arial" w:hAnsi="Arial" w:cs="Arial"/>
          <w:szCs w:val="24"/>
          <w:lang w:val="es-ES" w:eastAsia="es-MX"/>
        </w:rPr>
      </w:pPr>
      <w:r w:rsidRPr="00B43CA1">
        <w:rPr>
          <w:rFonts w:ascii="Arial" w:eastAsia="Arial" w:hAnsi="Arial" w:cs="Arial"/>
          <w:szCs w:val="24"/>
          <w:lang w:val="es-ES" w:eastAsia="es-MX"/>
        </w:rPr>
        <w:t>Consecuencias o daños</w:t>
      </w:r>
    </w:p>
    <w:p w14:paraId="3C7A88E7" w14:textId="77777777" w:rsidR="00B43CA1" w:rsidRPr="00B43CA1" w:rsidRDefault="00B43CA1" w:rsidP="00B43CA1">
      <w:pPr>
        <w:numPr>
          <w:ilvl w:val="0"/>
          <w:numId w:val="17"/>
        </w:numPr>
        <w:spacing w:after="0" w:line="276" w:lineRule="auto"/>
        <w:contextualSpacing/>
        <w:jc w:val="left"/>
        <w:rPr>
          <w:rFonts w:ascii="Arial" w:eastAsia="Arial" w:hAnsi="Arial" w:cs="Arial"/>
          <w:szCs w:val="24"/>
          <w:lang w:val="es-ES" w:eastAsia="es-MX"/>
        </w:rPr>
      </w:pPr>
      <w:r w:rsidRPr="00B43CA1">
        <w:rPr>
          <w:rFonts w:ascii="Arial" w:eastAsia="Arial" w:hAnsi="Arial" w:cs="Arial"/>
          <w:szCs w:val="24"/>
          <w:lang w:val="es-ES" w:eastAsia="es-MX"/>
        </w:rPr>
        <w:t>Acceso a la justicia</w:t>
      </w:r>
    </w:p>
    <w:p w14:paraId="43E2DF28" w14:textId="77777777" w:rsidR="00B43CA1" w:rsidRPr="00B43CA1" w:rsidRDefault="00B43CA1" w:rsidP="00B43CA1">
      <w:pPr>
        <w:numPr>
          <w:ilvl w:val="0"/>
          <w:numId w:val="17"/>
        </w:numPr>
        <w:spacing w:after="0" w:line="276" w:lineRule="auto"/>
        <w:contextualSpacing/>
        <w:jc w:val="left"/>
        <w:rPr>
          <w:rFonts w:ascii="Arial" w:eastAsia="Arial" w:hAnsi="Arial" w:cs="Arial"/>
          <w:szCs w:val="24"/>
          <w:lang w:val="es-ES" w:eastAsia="es-MX"/>
        </w:rPr>
      </w:pPr>
      <w:r w:rsidRPr="00B43CA1">
        <w:rPr>
          <w:rFonts w:ascii="Arial" w:eastAsia="Arial" w:hAnsi="Arial" w:cs="Arial"/>
          <w:szCs w:val="24"/>
          <w:lang w:val="es-ES" w:eastAsia="es-MX"/>
        </w:rPr>
        <w:t>Sistema penitenciario</w:t>
      </w:r>
    </w:p>
    <w:p w14:paraId="7197E82E" w14:textId="77777777" w:rsidR="00B43CA1" w:rsidRPr="00B43CA1" w:rsidRDefault="00B43CA1" w:rsidP="00B43CA1">
      <w:pPr>
        <w:numPr>
          <w:ilvl w:val="0"/>
          <w:numId w:val="17"/>
        </w:numPr>
        <w:spacing w:after="0" w:line="276" w:lineRule="auto"/>
        <w:contextualSpacing/>
        <w:jc w:val="left"/>
        <w:rPr>
          <w:rFonts w:ascii="Arial" w:eastAsia="Arial" w:hAnsi="Arial" w:cs="Arial"/>
          <w:szCs w:val="24"/>
          <w:lang w:val="es-ES" w:eastAsia="es-MX"/>
        </w:rPr>
      </w:pPr>
      <w:r w:rsidRPr="00B43CA1">
        <w:rPr>
          <w:rFonts w:ascii="Arial" w:eastAsia="Arial" w:hAnsi="Arial" w:cs="Arial"/>
          <w:szCs w:val="24"/>
          <w:lang w:val="es-ES" w:eastAsia="es-MX"/>
        </w:rPr>
        <w:t xml:space="preserve">Problemáticas que puedan afectar </w:t>
      </w:r>
    </w:p>
    <w:p w14:paraId="6BB32711"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 xml:space="preserve">           específicamente a hombres y mujeres</w:t>
      </w:r>
    </w:p>
    <w:p w14:paraId="52EEA8D7" w14:textId="77777777" w:rsidR="00B43CA1" w:rsidRPr="00B43CA1" w:rsidRDefault="00B43CA1" w:rsidP="00B43CA1">
      <w:pPr>
        <w:spacing w:after="0" w:line="276" w:lineRule="auto"/>
        <w:rPr>
          <w:rFonts w:ascii="Arial" w:eastAsia="Arial" w:hAnsi="Arial" w:cs="Arial"/>
          <w:szCs w:val="24"/>
          <w:lang w:val="es-ES" w:eastAsia="es-MX"/>
        </w:rPr>
      </w:pPr>
    </w:p>
    <w:p w14:paraId="28D02F13"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Resulta importante también analizar las desagregaciones como son:</w:t>
      </w:r>
    </w:p>
    <w:p w14:paraId="55AAC61D" w14:textId="77777777" w:rsidR="00B43CA1" w:rsidRPr="00B43CA1" w:rsidRDefault="00B43CA1" w:rsidP="00B43CA1">
      <w:pPr>
        <w:numPr>
          <w:ilvl w:val="0"/>
          <w:numId w:val="18"/>
        </w:numPr>
        <w:spacing w:after="0" w:line="276" w:lineRule="auto"/>
        <w:contextualSpacing/>
        <w:jc w:val="left"/>
        <w:rPr>
          <w:rFonts w:ascii="Arial" w:eastAsia="Arial" w:hAnsi="Arial" w:cs="Arial"/>
          <w:szCs w:val="24"/>
          <w:lang w:val="es-ES" w:eastAsia="es-MX"/>
        </w:rPr>
      </w:pPr>
      <w:r w:rsidRPr="00B43CA1">
        <w:rPr>
          <w:rFonts w:ascii="Arial" w:eastAsia="Arial" w:hAnsi="Arial" w:cs="Arial"/>
          <w:szCs w:val="24"/>
          <w:lang w:val="es-ES" w:eastAsia="es-MX"/>
        </w:rPr>
        <w:t>Generales como son: Sexo, edad y grupo de interés (indígenas, discapacidad, orientación identidad sexual)</w:t>
      </w:r>
    </w:p>
    <w:p w14:paraId="137F3B0D" w14:textId="77777777" w:rsidR="00B43CA1" w:rsidRPr="00B43CA1" w:rsidRDefault="00B43CA1" w:rsidP="00B43CA1">
      <w:pPr>
        <w:numPr>
          <w:ilvl w:val="0"/>
          <w:numId w:val="19"/>
        </w:numPr>
        <w:spacing w:after="0" w:line="276" w:lineRule="auto"/>
        <w:contextualSpacing/>
        <w:jc w:val="left"/>
        <w:rPr>
          <w:rFonts w:ascii="Arial" w:eastAsia="Arial" w:hAnsi="Arial" w:cs="Arial"/>
          <w:szCs w:val="24"/>
          <w:lang w:val="es-ES" w:eastAsia="es-MX"/>
        </w:rPr>
      </w:pPr>
      <w:r w:rsidRPr="00B43CA1">
        <w:rPr>
          <w:rFonts w:ascii="Arial" w:eastAsia="Arial" w:hAnsi="Arial" w:cs="Arial"/>
          <w:szCs w:val="24"/>
          <w:lang w:val="es-ES" w:eastAsia="es-MX"/>
        </w:rPr>
        <w:t>Participación en la toma de decisiones</w:t>
      </w:r>
    </w:p>
    <w:p w14:paraId="13092683" w14:textId="77777777" w:rsidR="00B43CA1" w:rsidRPr="00B43CA1" w:rsidRDefault="00B43CA1" w:rsidP="00B43CA1">
      <w:pPr>
        <w:spacing w:after="0" w:line="276" w:lineRule="auto"/>
        <w:ind w:left="720"/>
        <w:contextualSpacing/>
        <w:rPr>
          <w:rFonts w:ascii="Arial" w:eastAsia="Arial" w:hAnsi="Arial" w:cs="Arial"/>
          <w:szCs w:val="24"/>
          <w:lang w:val="es-ES" w:eastAsia="es-MX"/>
        </w:rPr>
      </w:pPr>
      <w:r w:rsidRPr="00B43CA1">
        <w:rPr>
          <w:rFonts w:ascii="Arial" w:eastAsia="Arial" w:hAnsi="Arial" w:cs="Arial"/>
          <w:szCs w:val="24"/>
          <w:lang w:val="es-ES" w:eastAsia="es-MX"/>
        </w:rPr>
        <w:t>(Sexo, edad, grupo de interés y nivel de puesto)</w:t>
      </w:r>
    </w:p>
    <w:p w14:paraId="61171953" w14:textId="77777777" w:rsidR="00B43CA1" w:rsidRPr="00B43CA1" w:rsidRDefault="00B43CA1" w:rsidP="00B43CA1">
      <w:pPr>
        <w:numPr>
          <w:ilvl w:val="0"/>
          <w:numId w:val="19"/>
        </w:numPr>
        <w:spacing w:after="0" w:line="276" w:lineRule="auto"/>
        <w:contextualSpacing/>
        <w:jc w:val="left"/>
        <w:rPr>
          <w:rFonts w:ascii="Arial" w:eastAsia="Arial" w:hAnsi="Arial" w:cs="Arial"/>
          <w:szCs w:val="24"/>
          <w:lang w:val="es-ES" w:eastAsia="es-MX"/>
        </w:rPr>
      </w:pPr>
      <w:r w:rsidRPr="00B43CA1">
        <w:rPr>
          <w:rFonts w:ascii="Arial" w:eastAsia="Arial" w:hAnsi="Arial" w:cs="Arial"/>
          <w:szCs w:val="24"/>
          <w:lang w:val="es-ES" w:eastAsia="es-MX"/>
        </w:rPr>
        <w:t>Víctimas</w:t>
      </w:r>
    </w:p>
    <w:p w14:paraId="4E3365A9" w14:textId="77777777" w:rsidR="00B43CA1" w:rsidRPr="00B43CA1" w:rsidRDefault="00B43CA1" w:rsidP="00B43CA1">
      <w:pPr>
        <w:spacing w:after="0" w:line="276" w:lineRule="auto"/>
        <w:ind w:left="720"/>
        <w:contextualSpacing/>
        <w:rPr>
          <w:rFonts w:ascii="Arial" w:eastAsia="Arial" w:hAnsi="Arial" w:cs="Arial"/>
          <w:szCs w:val="24"/>
          <w:lang w:val="es-ES" w:eastAsia="es-MX"/>
        </w:rPr>
      </w:pPr>
      <w:r w:rsidRPr="00B43CA1">
        <w:rPr>
          <w:rFonts w:ascii="Arial" w:eastAsia="Arial" w:hAnsi="Arial" w:cs="Arial"/>
          <w:szCs w:val="24"/>
          <w:lang w:val="es-ES" w:eastAsia="es-MX"/>
        </w:rPr>
        <w:t>(Sexo, edad y grupo de interés)</w:t>
      </w:r>
    </w:p>
    <w:p w14:paraId="24CFDC70" w14:textId="77777777" w:rsidR="00B43CA1" w:rsidRPr="00B43CA1" w:rsidRDefault="00B43CA1" w:rsidP="00B43CA1">
      <w:pPr>
        <w:numPr>
          <w:ilvl w:val="0"/>
          <w:numId w:val="19"/>
        </w:numPr>
        <w:spacing w:after="0" w:line="276" w:lineRule="auto"/>
        <w:contextualSpacing/>
        <w:jc w:val="left"/>
        <w:rPr>
          <w:rFonts w:ascii="Arial" w:eastAsia="Arial" w:hAnsi="Arial" w:cs="Arial"/>
          <w:szCs w:val="24"/>
          <w:lang w:val="es-ES" w:eastAsia="es-MX"/>
        </w:rPr>
      </w:pPr>
      <w:r w:rsidRPr="00B43CA1">
        <w:rPr>
          <w:rFonts w:ascii="Arial" w:eastAsia="Arial" w:hAnsi="Arial" w:cs="Arial"/>
          <w:szCs w:val="24"/>
          <w:lang w:val="es-ES" w:eastAsia="es-MX"/>
        </w:rPr>
        <w:t>Agresión</w:t>
      </w:r>
    </w:p>
    <w:p w14:paraId="55487892" w14:textId="77777777" w:rsidR="00B43CA1" w:rsidRPr="00B43CA1" w:rsidRDefault="00B43CA1" w:rsidP="00B43CA1">
      <w:pPr>
        <w:numPr>
          <w:ilvl w:val="0"/>
          <w:numId w:val="19"/>
        </w:numPr>
        <w:spacing w:after="0" w:line="276" w:lineRule="auto"/>
        <w:contextualSpacing/>
        <w:jc w:val="left"/>
        <w:rPr>
          <w:rFonts w:ascii="Arial" w:eastAsia="Arial" w:hAnsi="Arial" w:cs="Arial"/>
          <w:szCs w:val="24"/>
          <w:lang w:val="es-ES" w:eastAsia="es-MX"/>
        </w:rPr>
      </w:pPr>
      <w:r w:rsidRPr="00B43CA1">
        <w:rPr>
          <w:rFonts w:ascii="Arial" w:eastAsia="Arial" w:hAnsi="Arial" w:cs="Arial"/>
          <w:szCs w:val="24"/>
          <w:lang w:val="es-ES" w:eastAsia="es-MX"/>
        </w:rPr>
        <w:t>Tipo de delitos y consecuencias</w:t>
      </w:r>
    </w:p>
    <w:p w14:paraId="5846689B" w14:textId="77777777" w:rsidR="00B43CA1" w:rsidRPr="00B43CA1" w:rsidRDefault="00B43CA1" w:rsidP="00B43CA1">
      <w:pPr>
        <w:numPr>
          <w:ilvl w:val="0"/>
          <w:numId w:val="19"/>
        </w:numPr>
        <w:spacing w:after="0" w:line="276" w:lineRule="auto"/>
        <w:contextualSpacing/>
        <w:jc w:val="left"/>
        <w:rPr>
          <w:rFonts w:ascii="Arial" w:eastAsia="Arial" w:hAnsi="Arial" w:cs="Arial"/>
          <w:szCs w:val="24"/>
          <w:lang w:val="es-ES" w:eastAsia="es-MX"/>
        </w:rPr>
      </w:pPr>
      <w:r w:rsidRPr="00B43CA1">
        <w:rPr>
          <w:rFonts w:ascii="Arial" w:eastAsia="Arial" w:hAnsi="Arial" w:cs="Arial"/>
          <w:szCs w:val="24"/>
          <w:lang w:val="es-ES" w:eastAsia="es-MX"/>
        </w:rPr>
        <w:t>Victimario</w:t>
      </w:r>
    </w:p>
    <w:p w14:paraId="2027EDE8" w14:textId="77777777" w:rsidR="00B43CA1" w:rsidRPr="00B43CA1" w:rsidRDefault="00B43CA1" w:rsidP="00B43CA1">
      <w:pPr>
        <w:numPr>
          <w:ilvl w:val="0"/>
          <w:numId w:val="19"/>
        </w:numPr>
        <w:spacing w:after="0" w:line="276" w:lineRule="auto"/>
        <w:contextualSpacing/>
        <w:jc w:val="left"/>
        <w:rPr>
          <w:rFonts w:ascii="Arial" w:eastAsia="Arial" w:hAnsi="Arial" w:cs="Arial"/>
          <w:szCs w:val="24"/>
          <w:lang w:val="es-ES" w:eastAsia="es-MX"/>
        </w:rPr>
      </w:pPr>
      <w:r w:rsidRPr="00B43CA1">
        <w:rPr>
          <w:rFonts w:ascii="Arial" w:eastAsia="Arial" w:hAnsi="Arial" w:cs="Arial"/>
          <w:szCs w:val="24"/>
          <w:lang w:val="es-ES" w:eastAsia="es-MX"/>
        </w:rPr>
        <w:t>Sexo, edad, parentesco</w:t>
      </w:r>
    </w:p>
    <w:p w14:paraId="36DEB0D4" w14:textId="77777777" w:rsidR="00B43CA1" w:rsidRPr="00B43CA1" w:rsidRDefault="00B43CA1" w:rsidP="00B43CA1">
      <w:pPr>
        <w:numPr>
          <w:ilvl w:val="0"/>
          <w:numId w:val="19"/>
        </w:numPr>
        <w:spacing w:after="0" w:line="276" w:lineRule="auto"/>
        <w:contextualSpacing/>
        <w:jc w:val="left"/>
        <w:rPr>
          <w:rFonts w:ascii="Arial" w:eastAsia="Arial" w:hAnsi="Arial" w:cs="Arial"/>
          <w:szCs w:val="24"/>
          <w:lang w:val="es-ES" w:eastAsia="es-MX"/>
        </w:rPr>
      </w:pPr>
      <w:r w:rsidRPr="00B43CA1">
        <w:rPr>
          <w:rFonts w:ascii="Arial" w:eastAsia="Arial" w:hAnsi="Arial" w:cs="Arial"/>
          <w:szCs w:val="24"/>
          <w:lang w:val="es-ES" w:eastAsia="es-MX"/>
        </w:rPr>
        <w:t>Geográfica</w:t>
      </w:r>
    </w:p>
    <w:p w14:paraId="18327CCD" w14:textId="77777777" w:rsidR="00B43CA1" w:rsidRPr="00B43CA1" w:rsidRDefault="00B43CA1" w:rsidP="00B43CA1">
      <w:pPr>
        <w:numPr>
          <w:ilvl w:val="0"/>
          <w:numId w:val="19"/>
        </w:numPr>
        <w:spacing w:after="0" w:line="276" w:lineRule="auto"/>
        <w:contextualSpacing/>
        <w:jc w:val="left"/>
        <w:rPr>
          <w:rFonts w:ascii="Arial" w:eastAsia="Arial" w:hAnsi="Arial" w:cs="Arial"/>
          <w:szCs w:val="24"/>
          <w:lang w:val="es-ES" w:eastAsia="es-MX"/>
        </w:rPr>
      </w:pPr>
      <w:r w:rsidRPr="00B43CA1">
        <w:rPr>
          <w:rFonts w:ascii="Arial" w:eastAsia="Arial" w:hAnsi="Arial" w:cs="Arial"/>
          <w:szCs w:val="24"/>
          <w:lang w:val="es-ES" w:eastAsia="es-MX"/>
        </w:rPr>
        <w:t>Entidad, municipio/localidad y AGE</w:t>
      </w:r>
    </w:p>
    <w:p w14:paraId="63EA7865" w14:textId="77777777" w:rsidR="00B43CA1" w:rsidRPr="00B43CA1" w:rsidRDefault="00B43CA1" w:rsidP="00B43CA1">
      <w:pPr>
        <w:spacing w:after="0" w:line="276" w:lineRule="auto"/>
        <w:ind w:left="720"/>
        <w:contextualSpacing/>
        <w:rPr>
          <w:rFonts w:ascii="Arial" w:eastAsia="Arial" w:hAnsi="Arial" w:cs="Arial"/>
          <w:szCs w:val="24"/>
          <w:lang w:val="es-ES" w:eastAsia="es-MX"/>
        </w:rPr>
      </w:pPr>
    </w:p>
    <w:p w14:paraId="3519B62D" w14:textId="77777777" w:rsidR="00B43CA1" w:rsidRPr="00B43CA1" w:rsidRDefault="00B43CA1" w:rsidP="00B43CA1">
      <w:pPr>
        <w:spacing w:after="0" w:line="276" w:lineRule="auto"/>
        <w:ind w:left="720"/>
        <w:contextualSpacing/>
        <w:rPr>
          <w:rFonts w:ascii="Arial" w:eastAsia="Arial" w:hAnsi="Arial" w:cs="Arial"/>
          <w:szCs w:val="24"/>
          <w:lang w:val="es-ES" w:eastAsia="es-MX"/>
        </w:rPr>
      </w:pPr>
    </w:p>
    <w:p w14:paraId="366E9D03"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Como parte de los censos y encuestas de gobierno encontramos a la Encuesta Nacional de Victimización y Percepción sobre Seguridad Pública (ENVIPE) que mide:</w:t>
      </w:r>
    </w:p>
    <w:p w14:paraId="4C8A4C90" w14:textId="77777777" w:rsidR="00B43CA1" w:rsidRPr="00B43CA1" w:rsidRDefault="00B43CA1" w:rsidP="00B43CA1">
      <w:pPr>
        <w:numPr>
          <w:ilvl w:val="0"/>
          <w:numId w:val="20"/>
        </w:numPr>
        <w:spacing w:after="0" w:line="276" w:lineRule="auto"/>
        <w:contextualSpacing/>
        <w:jc w:val="left"/>
        <w:rPr>
          <w:rFonts w:ascii="Arial" w:eastAsia="Arial" w:hAnsi="Arial" w:cs="Arial"/>
          <w:szCs w:val="24"/>
          <w:lang w:val="es-ES" w:eastAsia="es-MX"/>
        </w:rPr>
      </w:pPr>
      <w:r w:rsidRPr="00B43CA1">
        <w:rPr>
          <w:rFonts w:ascii="Arial" w:eastAsia="Arial" w:hAnsi="Arial" w:cs="Arial"/>
          <w:szCs w:val="24"/>
          <w:lang w:val="es-ES" w:eastAsia="es-MX"/>
        </w:rPr>
        <w:t>Víctimas de delitos en un año.</w:t>
      </w:r>
    </w:p>
    <w:p w14:paraId="70A80D4C" w14:textId="77777777" w:rsidR="00B43CA1" w:rsidRPr="00B43CA1" w:rsidRDefault="00B43CA1" w:rsidP="00B43CA1">
      <w:pPr>
        <w:numPr>
          <w:ilvl w:val="0"/>
          <w:numId w:val="20"/>
        </w:numPr>
        <w:spacing w:after="0" w:line="276" w:lineRule="auto"/>
        <w:contextualSpacing/>
        <w:jc w:val="left"/>
        <w:rPr>
          <w:rFonts w:ascii="Arial" w:eastAsia="Arial" w:hAnsi="Arial" w:cs="Arial"/>
          <w:szCs w:val="24"/>
          <w:lang w:val="es-ES" w:eastAsia="es-MX"/>
        </w:rPr>
      </w:pPr>
      <w:r w:rsidRPr="00B43CA1">
        <w:rPr>
          <w:rFonts w:ascii="Arial" w:eastAsia="Arial" w:hAnsi="Arial" w:cs="Arial"/>
          <w:szCs w:val="24"/>
          <w:lang w:val="es-ES" w:eastAsia="es-MX"/>
        </w:rPr>
        <w:t>Número de delitos ocurridos en un año.</w:t>
      </w:r>
    </w:p>
    <w:p w14:paraId="7A130668" w14:textId="77777777" w:rsidR="00B43CA1" w:rsidRPr="00B43CA1" w:rsidRDefault="00B43CA1" w:rsidP="00B43CA1">
      <w:pPr>
        <w:numPr>
          <w:ilvl w:val="0"/>
          <w:numId w:val="20"/>
        </w:numPr>
        <w:spacing w:after="0" w:line="276" w:lineRule="auto"/>
        <w:contextualSpacing/>
        <w:jc w:val="left"/>
        <w:rPr>
          <w:rFonts w:ascii="Arial" w:eastAsia="Arial" w:hAnsi="Arial" w:cs="Arial"/>
          <w:szCs w:val="24"/>
          <w:lang w:val="es-ES" w:eastAsia="es-MX"/>
        </w:rPr>
      </w:pPr>
      <w:r w:rsidRPr="00B43CA1">
        <w:rPr>
          <w:rFonts w:ascii="Arial" w:eastAsia="Arial" w:hAnsi="Arial" w:cs="Arial"/>
          <w:szCs w:val="24"/>
          <w:lang w:val="es-ES" w:eastAsia="es-MX"/>
        </w:rPr>
        <w:t>Cifra negra (no denuncia)</w:t>
      </w:r>
    </w:p>
    <w:p w14:paraId="46E9AFE7" w14:textId="77777777" w:rsidR="00B43CA1" w:rsidRPr="00B43CA1" w:rsidRDefault="00B43CA1" w:rsidP="00B43CA1">
      <w:pPr>
        <w:numPr>
          <w:ilvl w:val="0"/>
          <w:numId w:val="20"/>
        </w:numPr>
        <w:spacing w:after="0" w:line="276" w:lineRule="auto"/>
        <w:contextualSpacing/>
        <w:jc w:val="left"/>
        <w:rPr>
          <w:rFonts w:ascii="Arial" w:eastAsia="Arial" w:hAnsi="Arial" w:cs="Arial"/>
          <w:szCs w:val="24"/>
          <w:lang w:val="es-ES" w:eastAsia="es-MX"/>
        </w:rPr>
      </w:pPr>
      <w:r w:rsidRPr="00B43CA1">
        <w:rPr>
          <w:rFonts w:ascii="Arial" w:eastAsia="Arial" w:hAnsi="Arial" w:cs="Arial"/>
          <w:szCs w:val="24"/>
          <w:lang w:val="es-ES" w:eastAsia="es-MX"/>
        </w:rPr>
        <w:lastRenderedPageBreak/>
        <w:t>Características sociodemográficas de las víctimas.</w:t>
      </w:r>
    </w:p>
    <w:p w14:paraId="0E0E0EF5" w14:textId="77777777" w:rsidR="00B43CA1" w:rsidRPr="00B43CA1" w:rsidRDefault="00B43CA1" w:rsidP="00B43CA1">
      <w:pPr>
        <w:numPr>
          <w:ilvl w:val="0"/>
          <w:numId w:val="20"/>
        </w:numPr>
        <w:spacing w:after="0" w:line="276" w:lineRule="auto"/>
        <w:contextualSpacing/>
        <w:jc w:val="left"/>
        <w:rPr>
          <w:rFonts w:ascii="Arial" w:eastAsia="Arial" w:hAnsi="Arial" w:cs="Arial"/>
          <w:szCs w:val="24"/>
          <w:lang w:val="es-ES" w:eastAsia="es-MX"/>
        </w:rPr>
      </w:pPr>
      <w:r w:rsidRPr="00B43CA1">
        <w:rPr>
          <w:rFonts w:ascii="Arial" w:eastAsia="Arial" w:hAnsi="Arial" w:cs="Arial"/>
          <w:szCs w:val="24"/>
          <w:lang w:val="es-ES" w:eastAsia="es-MX"/>
        </w:rPr>
        <w:t>Características del victimario y su relación con la víctima.</w:t>
      </w:r>
    </w:p>
    <w:p w14:paraId="4C607EE8" w14:textId="77777777" w:rsidR="00B43CA1" w:rsidRPr="00B43CA1" w:rsidRDefault="00B43CA1" w:rsidP="00B43CA1">
      <w:pPr>
        <w:numPr>
          <w:ilvl w:val="0"/>
          <w:numId w:val="20"/>
        </w:numPr>
        <w:spacing w:after="0" w:line="276" w:lineRule="auto"/>
        <w:contextualSpacing/>
        <w:jc w:val="left"/>
        <w:rPr>
          <w:rFonts w:ascii="Arial" w:eastAsia="Arial" w:hAnsi="Arial" w:cs="Arial"/>
          <w:szCs w:val="24"/>
          <w:lang w:val="es-ES" w:eastAsia="es-MX"/>
        </w:rPr>
      </w:pPr>
      <w:r w:rsidRPr="00B43CA1">
        <w:rPr>
          <w:rFonts w:ascii="Arial" w:eastAsia="Arial" w:hAnsi="Arial" w:cs="Arial"/>
          <w:szCs w:val="24"/>
          <w:lang w:val="es-ES" w:eastAsia="es-MX"/>
        </w:rPr>
        <w:t xml:space="preserve">Percepción de seguridad en el lugar donde viven y donde </w:t>
      </w:r>
    </w:p>
    <w:p w14:paraId="2CF16313"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 xml:space="preserve">           realizan sus actividades cotidianas.</w:t>
      </w:r>
    </w:p>
    <w:p w14:paraId="43728CBF" w14:textId="77777777" w:rsidR="00B43CA1" w:rsidRPr="00B43CA1" w:rsidRDefault="00B43CA1" w:rsidP="00B43CA1">
      <w:pPr>
        <w:numPr>
          <w:ilvl w:val="0"/>
          <w:numId w:val="20"/>
        </w:numPr>
        <w:spacing w:after="0" w:line="276" w:lineRule="auto"/>
        <w:contextualSpacing/>
        <w:jc w:val="left"/>
        <w:rPr>
          <w:rFonts w:ascii="Arial" w:eastAsia="Arial" w:hAnsi="Arial" w:cs="Arial"/>
          <w:szCs w:val="24"/>
          <w:lang w:val="es-ES" w:eastAsia="es-MX"/>
        </w:rPr>
      </w:pPr>
      <w:r w:rsidRPr="00B43CA1">
        <w:rPr>
          <w:rFonts w:ascii="Arial" w:eastAsia="Arial" w:hAnsi="Arial" w:cs="Arial"/>
          <w:szCs w:val="24"/>
          <w:lang w:val="es-ES" w:eastAsia="es-MX"/>
        </w:rPr>
        <w:t xml:space="preserve">Grado de confianza en las instituciones de seguridad pública y </w:t>
      </w:r>
    </w:p>
    <w:p w14:paraId="1C8E41BF" w14:textId="77777777" w:rsidR="00B43CA1" w:rsidRPr="00B43CA1" w:rsidRDefault="00B43CA1" w:rsidP="00B43CA1">
      <w:pPr>
        <w:spacing w:after="0" w:line="276" w:lineRule="auto"/>
        <w:ind w:left="720"/>
        <w:rPr>
          <w:rFonts w:ascii="Arial" w:eastAsia="Arial" w:hAnsi="Arial" w:cs="Arial"/>
          <w:szCs w:val="24"/>
          <w:lang w:val="es-ES" w:eastAsia="es-MX"/>
        </w:rPr>
      </w:pPr>
      <w:r w:rsidRPr="00B43CA1">
        <w:rPr>
          <w:rFonts w:ascii="Arial" w:eastAsia="Arial" w:hAnsi="Arial" w:cs="Arial"/>
          <w:szCs w:val="24"/>
          <w:lang w:val="es-ES" w:eastAsia="es-MX"/>
        </w:rPr>
        <w:t>Justicia.</w:t>
      </w:r>
    </w:p>
    <w:p w14:paraId="187D055F" w14:textId="77777777" w:rsidR="00B43CA1" w:rsidRPr="00B43CA1" w:rsidRDefault="00B43CA1" w:rsidP="00B43CA1">
      <w:pPr>
        <w:numPr>
          <w:ilvl w:val="0"/>
          <w:numId w:val="20"/>
        </w:numPr>
        <w:spacing w:after="0" w:line="276" w:lineRule="auto"/>
        <w:contextualSpacing/>
        <w:jc w:val="left"/>
        <w:rPr>
          <w:rFonts w:ascii="Arial" w:eastAsia="Arial" w:hAnsi="Arial" w:cs="Arial"/>
          <w:szCs w:val="24"/>
          <w:lang w:val="es-ES" w:eastAsia="es-MX"/>
        </w:rPr>
      </w:pPr>
      <w:r w:rsidRPr="00B43CA1">
        <w:rPr>
          <w:rFonts w:ascii="Arial" w:eastAsia="Arial" w:hAnsi="Arial" w:cs="Arial"/>
          <w:szCs w:val="24"/>
          <w:lang w:val="es-ES" w:eastAsia="es-MX"/>
        </w:rPr>
        <w:t xml:space="preserve">Percepción sobre el desempeño de las autoridades de </w:t>
      </w:r>
    </w:p>
    <w:p w14:paraId="0F43BDD8"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 xml:space="preserve">           seguridad pública y justicia.</w:t>
      </w:r>
    </w:p>
    <w:p w14:paraId="34D6C104" w14:textId="77777777" w:rsidR="00B43CA1" w:rsidRPr="00B43CA1" w:rsidRDefault="00B43CA1" w:rsidP="00B43CA1">
      <w:pPr>
        <w:numPr>
          <w:ilvl w:val="0"/>
          <w:numId w:val="20"/>
        </w:numPr>
        <w:spacing w:after="0" w:line="276" w:lineRule="auto"/>
        <w:contextualSpacing/>
        <w:jc w:val="left"/>
        <w:rPr>
          <w:rFonts w:ascii="Arial" w:eastAsia="Arial" w:hAnsi="Arial" w:cs="Arial"/>
          <w:szCs w:val="24"/>
          <w:lang w:val="es-ES" w:eastAsia="es-MX"/>
        </w:rPr>
      </w:pPr>
      <w:r w:rsidRPr="00B43CA1">
        <w:rPr>
          <w:rFonts w:ascii="Arial" w:eastAsia="Arial" w:hAnsi="Arial" w:cs="Arial"/>
          <w:szCs w:val="24"/>
          <w:lang w:val="es-ES" w:eastAsia="es-MX"/>
        </w:rPr>
        <w:t>Repercusión del delito sobre las víctimas (daños, costos y</w:t>
      </w:r>
    </w:p>
    <w:p w14:paraId="2DB77D1D"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 xml:space="preserve">           cambio de rutinas)</w:t>
      </w:r>
    </w:p>
    <w:p w14:paraId="73478006" w14:textId="77777777" w:rsidR="00B43CA1" w:rsidRPr="00B43CA1" w:rsidRDefault="00B43CA1" w:rsidP="00B43CA1">
      <w:pPr>
        <w:numPr>
          <w:ilvl w:val="0"/>
          <w:numId w:val="20"/>
        </w:numPr>
        <w:spacing w:after="0" w:line="276" w:lineRule="auto"/>
        <w:contextualSpacing/>
        <w:jc w:val="left"/>
        <w:rPr>
          <w:rFonts w:ascii="Arial" w:eastAsia="Arial" w:hAnsi="Arial" w:cs="Arial"/>
          <w:szCs w:val="24"/>
          <w:lang w:val="es-ES" w:eastAsia="es-MX"/>
        </w:rPr>
      </w:pPr>
      <w:r w:rsidRPr="00B43CA1">
        <w:rPr>
          <w:rFonts w:ascii="Arial" w:eastAsia="Arial" w:hAnsi="Arial" w:cs="Arial"/>
          <w:szCs w:val="24"/>
          <w:lang w:val="es-ES" w:eastAsia="es-MX"/>
        </w:rPr>
        <w:t>Actitudes y experiencias de las víctimas con las instituciones de</w:t>
      </w:r>
    </w:p>
    <w:p w14:paraId="190752C1"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 xml:space="preserve">           seguridad pública y de procuración de justicia.</w:t>
      </w:r>
    </w:p>
    <w:p w14:paraId="48FE713B" w14:textId="77777777" w:rsidR="00B43CA1" w:rsidRPr="00B43CA1" w:rsidRDefault="00B43CA1" w:rsidP="00B43CA1">
      <w:pPr>
        <w:spacing w:after="0" w:line="276" w:lineRule="auto"/>
        <w:ind w:left="720"/>
        <w:contextualSpacing/>
        <w:rPr>
          <w:rFonts w:ascii="Arial" w:eastAsia="Arial" w:hAnsi="Arial" w:cs="Arial"/>
          <w:szCs w:val="24"/>
          <w:lang w:val="es-ES" w:eastAsia="es-MX"/>
        </w:rPr>
      </w:pPr>
    </w:p>
    <w:p w14:paraId="644ACA56"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En esta encuesta un dato relevante es el que se refiere a la tasa de prevalencia delictiva por cada 100 mil habitantes para la Ciudad de México por región según sexo de la víctima y tipo de delito en el año de 2020, en donde los delitos de Hostigamiento y violación sexuales de las mujeres se tiene el dato de 3633 delitos, por 491 para los hombre</w:t>
      </w:r>
      <w:r w:rsidR="0099594C">
        <w:rPr>
          <w:rFonts w:ascii="Arial" w:eastAsia="Arial" w:hAnsi="Arial" w:cs="Arial"/>
          <w:szCs w:val="24"/>
          <w:lang w:val="es-ES" w:eastAsia="es-MX"/>
        </w:rPr>
        <w:t>s.</w:t>
      </w:r>
    </w:p>
    <w:p w14:paraId="24412048" w14:textId="77777777" w:rsidR="00B43CA1" w:rsidRPr="00B43CA1" w:rsidRDefault="00B43CA1" w:rsidP="00B43CA1">
      <w:pPr>
        <w:spacing w:after="0" w:line="276" w:lineRule="auto"/>
        <w:rPr>
          <w:rFonts w:ascii="Arial" w:eastAsia="Arial" w:hAnsi="Arial" w:cs="Arial"/>
          <w:szCs w:val="24"/>
          <w:lang w:val="es-ES" w:eastAsia="es-MX"/>
        </w:rPr>
      </w:pPr>
    </w:p>
    <w:p w14:paraId="7180383B"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La cifra negra se compone de los delitos sin denuncia declarada por motivo de la no denuncia según sexo de la víctima, en ella se observan algunas diferencias en las motivaciones de hombres y mujeres para denunciar, entre las que destaca la mayor proporción de mujeres que consideró no tener pruebas y las que tenían miedo al agresor, según delitos ocurridos por sexo en el año 2020, las mujeres son más propensas a no denunciar que los hombres.</w:t>
      </w:r>
    </w:p>
    <w:p w14:paraId="5EFA139C" w14:textId="77777777" w:rsidR="00B43CA1" w:rsidRPr="00B43CA1" w:rsidRDefault="00B43CA1" w:rsidP="00B43CA1">
      <w:pPr>
        <w:spacing w:after="0" w:line="276" w:lineRule="auto"/>
        <w:rPr>
          <w:rFonts w:ascii="Arial" w:eastAsia="Arial" w:hAnsi="Arial" w:cs="Arial"/>
          <w:szCs w:val="24"/>
          <w:lang w:val="es-ES" w:eastAsia="es-MX"/>
        </w:rPr>
      </w:pPr>
    </w:p>
    <w:p w14:paraId="3ACF4255"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Respecto a la distribución porcentual de las defunciones por homicidio registrados en la Ciudad de México por sexo de la víctima según medio de comisión, al menos una de cada 7 mujeres víctimas de homicidio fue agredida mediante ahorcamiento, estrangulamiento y sofocación. Esto representa 7.8 puntos porcentuales más del porcentaje de hombres víctimas de homicidio que sufrió este mismo tipo de agresiones.</w:t>
      </w:r>
    </w:p>
    <w:p w14:paraId="3C30779E" w14:textId="77777777" w:rsidR="00B43CA1" w:rsidRPr="00B43CA1" w:rsidRDefault="00B43CA1" w:rsidP="00B43CA1">
      <w:pPr>
        <w:spacing w:after="0" w:line="276" w:lineRule="auto"/>
        <w:rPr>
          <w:rFonts w:ascii="Arial" w:eastAsia="Arial" w:hAnsi="Arial" w:cs="Arial"/>
          <w:szCs w:val="24"/>
          <w:lang w:val="es-ES" w:eastAsia="es-MX"/>
        </w:rPr>
      </w:pPr>
    </w:p>
    <w:p w14:paraId="2A69BFD7"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 xml:space="preserve">La información de los censos y encuestas de gobierno se puede consultar en el portal del INEGI mediante la siguiente Ruta: www.inegi.org.mx → Programas de información→ Subsistema de Información Gobierno, Seguridad Pública e </w:t>
      </w:r>
      <w:r w:rsidRPr="00B43CA1">
        <w:rPr>
          <w:rFonts w:ascii="Arial" w:eastAsia="Arial" w:hAnsi="Arial" w:cs="Arial"/>
          <w:szCs w:val="24"/>
          <w:lang w:val="es-ES" w:eastAsia="es-MX"/>
        </w:rPr>
        <w:lastRenderedPageBreak/>
        <w:t>Impartición de Justicia → Encuestas →Regulares o Especiales → Seleccionar encuesta</w:t>
      </w:r>
    </w:p>
    <w:p w14:paraId="35F173F9" w14:textId="77777777" w:rsidR="00B43CA1" w:rsidRPr="00B43CA1" w:rsidRDefault="00B43CA1" w:rsidP="00B43CA1">
      <w:pPr>
        <w:spacing w:after="0" w:line="276" w:lineRule="auto"/>
        <w:rPr>
          <w:rFonts w:ascii="Arial" w:eastAsia="Arial" w:hAnsi="Arial" w:cs="Arial"/>
          <w:szCs w:val="24"/>
          <w:lang w:val="es-ES" w:eastAsia="es-MX"/>
        </w:rPr>
      </w:pPr>
    </w:p>
    <w:p w14:paraId="0AFADB45" w14:textId="77777777" w:rsidR="00B43CA1" w:rsidRPr="00B43CA1" w:rsidRDefault="00B43CA1" w:rsidP="00B43CA1">
      <w:pPr>
        <w:spacing w:after="0" w:line="276" w:lineRule="auto"/>
        <w:rPr>
          <w:rFonts w:ascii="Arial" w:eastAsia="Arial" w:hAnsi="Arial" w:cs="Arial"/>
          <w:b/>
          <w:szCs w:val="24"/>
          <w:lang w:val="es-ES" w:eastAsia="es-MX"/>
        </w:rPr>
      </w:pPr>
      <w:r w:rsidRPr="00B43CA1">
        <w:rPr>
          <w:rFonts w:ascii="Arial" w:eastAsia="Arial" w:hAnsi="Arial" w:cs="Arial"/>
          <w:szCs w:val="24"/>
          <w:lang w:val="es-ES" w:eastAsia="es-MX"/>
        </w:rPr>
        <w:t>La presentación y video de la presente sesión se encuentra disponible en</w:t>
      </w:r>
      <w:r w:rsidRPr="00B43CA1">
        <w:rPr>
          <w:rFonts w:ascii="Arial" w:eastAsia="Arial" w:hAnsi="Arial" w:cs="Arial"/>
          <w:b/>
          <w:szCs w:val="24"/>
          <w:lang w:val="es-ES" w:eastAsia="es-MX"/>
        </w:rPr>
        <w:t>:</w:t>
      </w:r>
    </w:p>
    <w:p w14:paraId="54BAA84D" w14:textId="77777777" w:rsidR="00B43CA1" w:rsidRPr="00B43CA1" w:rsidRDefault="00B43CA1" w:rsidP="00B43CA1">
      <w:pPr>
        <w:spacing w:after="0" w:line="276" w:lineRule="auto"/>
        <w:rPr>
          <w:rFonts w:ascii="Arial" w:eastAsia="Arial" w:hAnsi="Arial" w:cs="Arial"/>
          <w:szCs w:val="24"/>
          <w:lang w:val="es-ES" w:eastAsia="es-MX"/>
        </w:rPr>
      </w:pPr>
    </w:p>
    <w:p w14:paraId="17D781B2" w14:textId="77777777" w:rsidR="00B43CA1" w:rsidRPr="00B43CA1" w:rsidRDefault="006E6B20" w:rsidP="00B43CA1">
      <w:pPr>
        <w:spacing w:after="0" w:line="276" w:lineRule="auto"/>
        <w:rPr>
          <w:rFonts w:ascii="Arial" w:eastAsia="Arial" w:hAnsi="Arial" w:cs="Arial"/>
          <w:szCs w:val="24"/>
          <w:lang w:val="es-ES" w:eastAsia="es-MX"/>
        </w:rPr>
      </w:pPr>
      <w:r>
        <w:rPr>
          <w:rFonts w:ascii="Arial" w:eastAsia="Arial" w:hAnsi="Arial" w:cs="Arial"/>
          <w:szCs w:val="24"/>
          <w:lang w:val="es-ES" w:eastAsia="es-MX"/>
        </w:rPr>
        <w:t>P</w:t>
      </w:r>
      <w:r w:rsidR="00B43CA1" w:rsidRPr="00B43CA1">
        <w:rPr>
          <w:rFonts w:ascii="Arial" w:eastAsia="Arial" w:hAnsi="Arial" w:cs="Arial"/>
          <w:szCs w:val="24"/>
          <w:lang w:val="es-ES" w:eastAsia="es-MX"/>
        </w:rPr>
        <w:t>resentación</w:t>
      </w:r>
    </w:p>
    <w:p w14:paraId="41973679" w14:textId="77777777" w:rsidR="00B43CA1" w:rsidRPr="00B43CA1" w:rsidRDefault="00000000" w:rsidP="00B43CA1">
      <w:pPr>
        <w:spacing w:after="0" w:line="276" w:lineRule="auto"/>
        <w:rPr>
          <w:rFonts w:ascii="Arial" w:eastAsia="Arial" w:hAnsi="Arial" w:cs="Arial"/>
          <w:szCs w:val="24"/>
          <w:lang w:val="es-ES" w:eastAsia="es-MX"/>
        </w:rPr>
      </w:pPr>
      <w:hyperlink r:id="rId12" w:history="1">
        <w:r w:rsidR="00B43CA1" w:rsidRPr="00B43CA1">
          <w:rPr>
            <w:rFonts w:ascii="Arial" w:eastAsia="Arial" w:hAnsi="Arial" w:cs="Arial"/>
            <w:color w:val="0000FF"/>
            <w:szCs w:val="24"/>
            <w:u w:val="single"/>
            <w:lang w:val="es-ES" w:eastAsia="es-MX"/>
          </w:rPr>
          <w:t>https://genero.congresocdmx.gob.mx/wp-content/uploads/2022/09/220825_Capacitacion_Censos-y-encuestas-de-gobierno-desde-una-Perspectiva-de-genero.pdf</w:t>
        </w:r>
      </w:hyperlink>
    </w:p>
    <w:p w14:paraId="61118B42" w14:textId="77777777" w:rsidR="00B43CA1" w:rsidRPr="00B43CA1" w:rsidRDefault="00B43CA1" w:rsidP="00B43CA1">
      <w:pPr>
        <w:spacing w:after="0" w:line="276" w:lineRule="auto"/>
        <w:rPr>
          <w:rFonts w:ascii="Arial" w:eastAsia="Arial" w:hAnsi="Arial" w:cs="Arial"/>
          <w:szCs w:val="24"/>
          <w:lang w:val="es-ES" w:eastAsia="es-MX"/>
        </w:rPr>
      </w:pPr>
    </w:p>
    <w:p w14:paraId="791851DE" w14:textId="77777777" w:rsidR="00B43CA1" w:rsidRPr="00B43CA1" w:rsidRDefault="006E6B20" w:rsidP="00B43CA1">
      <w:pPr>
        <w:spacing w:after="0" w:line="276" w:lineRule="auto"/>
        <w:rPr>
          <w:rFonts w:ascii="Arial" w:eastAsia="Arial" w:hAnsi="Arial" w:cs="Arial"/>
          <w:szCs w:val="24"/>
          <w:lang w:val="es-ES" w:eastAsia="es-MX"/>
        </w:rPr>
      </w:pPr>
      <w:r>
        <w:rPr>
          <w:rFonts w:ascii="Arial" w:eastAsia="Arial" w:hAnsi="Arial" w:cs="Arial"/>
          <w:szCs w:val="24"/>
          <w:lang w:val="es-ES" w:eastAsia="es-MX"/>
        </w:rPr>
        <w:t>V</w:t>
      </w:r>
      <w:r w:rsidR="00B43CA1" w:rsidRPr="00B43CA1">
        <w:rPr>
          <w:rFonts w:ascii="Arial" w:eastAsia="Arial" w:hAnsi="Arial" w:cs="Arial"/>
          <w:szCs w:val="24"/>
          <w:lang w:val="es-ES" w:eastAsia="es-MX"/>
        </w:rPr>
        <w:t>ideo</w:t>
      </w:r>
    </w:p>
    <w:p w14:paraId="3509AB42" w14:textId="77777777" w:rsidR="00B43CA1" w:rsidRPr="00B43CA1" w:rsidRDefault="00000000" w:rsidP="00B43CA1">
      <w:pPr>
        <w:spacing w:after="0" w:line="276" w:lineRule="auto"/>
        <w:rPr>
          <w:rFonts w:ascii="Arial" w:eastAsia="Arial" w:hAnsi="Arial" w:cs="Arial"/>
          <w:szCs w:val="24"/>
          <w:lang w:val="es-ES" w:eastAsia="es-MX"/>
        </w:rPr>
      </w:pPr>
      <w:hyperlink r:id="rId13" w:history="1">
        <w:r w:rsidR="00B43CA1" w:rsidRPr="00B43CA1">
          <w:rPr>
            <w:rFonts w:ascii="Arial" w:eastAsia="Arial" w:hAnsi="Arial" w:cs="Arial"/>
            <w:color w:val="0000FF"/>
            <w:szCs w:val="24"/>
            <w:u w:val="single"/>
            <w:lang w:val="es-ES" w:eastAsia="es-MX"/>
          </w:rPr>
          <w:t>https://www.youtube.com/watch?v=k4HIUtVfCuM</w:t>
        </w:r>
      </w:hyperlink>
    </w:p>
    <w:p w14:paraId="4EFBD552" w14:textId="77777777" w:rsidR="00B43CA1" w:rsidRDefault="00B43CA1" w:rsidP="00F06E80">
      <w:pPr>
        <w:pStyle w:val="Subttulo2"/>
        <w:rPr>
          <w:rFonts w:eastAsia="Arial"/>
          <w:lang w:val="es-ES" w:eastAsia="es-MX"/>
        </w:rPr>
      </w:pPr>
      <w:r w:rsidRPr="00B43CA1">
        <w:rPr>
          <w:rFonts w:eastAsia="Arial"/>
          <w:lang w:val="es-ES" w:eastAsia="es-MX"/>
        </w:rPr>
        <w:t>Sesión del 30 de septiembre: Encuesta Nacional de Ingresos y Gastos de los Hogares 2020 (ENIGH)</w:t>
      </w:r>
    </w:p>
    <w:p w14:paraId="2E339C88" w14:textId="77777777" w:rsidR="006E6B20" w:rsidRPr="006E6B20" w:rsidRDefault="006E6B20" w:rsidP="006E6B20">
      <w:pPr>
        <w:jc w:val="right"/>
        <w:rPr>
          <w:lang w:val="es-ES" w:eastAsia="es-MX"/>
        </w:rPr>
      </w:pPr>
      <w:r>
        <w:rPr>
          <w:noProof/>
          <w:lang w:val="es-ES" w:eastAsia="es-MX"/>
        </w:rPr>
        <w:drawing>
          <wp:inline distT="0" distB="0" distL="0" distR="0" wp14:anchorId="669F47C5" wp14:editId="07912C5B">
            <wp:extent cx="4853940" cy="2457450"/>
            <wp:effectExtent l="0" t="0" r="381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ptiembre_Estadisticas_QR.png"/>
                    <pic:cNvPicPr/>
                  </pic:nvPicPr>
                  <pic:blipFill>
                    <a:blip r:embed="rId14">
                      <a:extLst>
                        <a:ext uri="{28A0092B-C50C-407E-A947-70E740481C1C}">
                          <a14:useLocalDpi xmlns:a14="http://schemas.microsoft.com/office/drawing/2010/main" val="0"/>
                        </a:ext>
                      </a:extLst>
                    </a:blip>
                    <a:stretch>
                      <a:fillRect/>
                    </a:stretch>
                  </pic:blipFill>
                  <pic:spPr>
                    <a:xfrm>
                      <a:off x="0" y="0"/>
                      <a:ext cx="4853940" cy="2457450"/>
                    </a:xfrm>
                    <a:prstGeom prst="rect">
                      <a:avLst/>
                    </a:prstGeom>
                  </pic:spPr>
                </pic:pic>
              </a:graphicData>
            </a:graphic>
          </wp:inline>
        </w:drawing>
      </w:r>
    </w:p>
    <w:p w14:paraId="0D08DCE9" w14:textId="77777777" w:rsidR="006E6B20" w:rsidRDefault="006E6B20" w:rsidP="00B43CA1">
      <w:pPr>
        <w:spacing w:after="0" w:line="276" w:lineRule="auto"/>
        <w:rPr>
          <w:rFonts w:ascii="Arial" w:eastAsia="Arial" w:hAnsi="Arial" w:cs="Arial"/>
          <w:szCs w:val="24"/>
          <w:lang w:val="es-ES" w:eastAsia="es-MX"/>
        </w:rPr>
      </w:pPr>
    </w:p>
    <w:p w14:paraId="280F7F68" w14:textId="77777777" w:rsidR="00005FEF" w:rsidRDefault="00005FEF" w:rsidP="00B43CA1">
      <w:pPr>
        <w:spacing w:after="0" w:line="276" w:lineRule="auto"/>
        <w:rPr>
          <w:rFonts w:ascii="Arial" w:eastAsia="Arial" w:hAnsi="Arial" w:cs="Arial"/>
          <w:szCs w:val="24"/>
          <w:lang w:val="es-ES" w:eastAsia="es-MX"/>
        </w:rPr>
      </w:pPr>
    </w:p>
    <w:p w14:paraId="75978B6D" w14:textId="77777777" w:rsidR="00005FEF" w:rsidRDefault="00005FEF" w:rsidP="00B43CA1">
      <w:pPr>
        <w:spacing w:after="0" w:line="276" w:lineRule="auto"/>
        <w:rPr>
          <w:rFonts w:ascii="Arial" w:eastAsia="Arial" w:hAnsi="Arial" w:cs="Arial"/>
          <w:szCs w:val="24"/>
          <w:lang w:val="es-ES" w:eastAsia="es-MX"/>
        </w:rPr>
      </w:pPr>
    </w:p>
    <w:p w14:paraId="51CCBBD9" w14:textId="77777777" w:rsidR="00005FEF" w:rsidRDefault="00005FEF" w:rsidP="00B43CA1">
      <w:pPr>
        <w:spacing w:after="0" w:line="276" w:lineRule="auto"/>
        <w:rPr>
          <w:rFonts w:ascii="Arial" w:eastAsia="Arial" w:hAnsi="Arial" w:cs="Arial"/>
          <w:szCs w:val="24"/>
          <w:lang w:val="es-ES" w:eastAsia="es-MX"/>
        </w:rPr>
      </w:pPr>
    </w:p>
    <w:p w14:paraId="364F595C" w14:textId="77777777" w:rsidR="00005FEF" w:rsidRDefault="00005FEF" w:rsidP="00B43CA1">
      <w:pPr>
        <w:spacing w:after="0" w:line="276" w:lineRule="auto"/>
        <w:rPr>
          <w:rFonts w:ascii="Arial" w:eastAsia="Arial" w:hAnsi="Arial" w:cs="Arial"/>
          <w:szCs w:val="24"/>
          <w:lang w:val="es-ES" w:eastAsia="es-MX"/>
        </w:rPr>
      </w:pPr>
    </w:p>
    <w:p w14:paraId="1D23FCFC" w14:textId="77777777" w:rsidR="00B43CA1" w:rsidRPr="00B43CA1" w:rsidRDefault="009B208A" w:rsidP="00B43CA1">
      <w:pPr>
        <w:spacing w:after="0" w:line="276" w:lineRule="auto"/>
        <w:rPr>
          <w:rFonts w:ascii="Arial" w:eastAsia="Arial" w:hAnsi="Arial" w:cs="Arial"/>
          <w:szCs w:val="24"/>
          <w:lang w:val="es-ES" w:eastAsia="es-MX"/>
        </w:rPr>
      </w:pPr>
      <w:r>
        <w:rPr>
          <w:rFonts w:ascii="Arial" w:eastAsia="Arial" w:hAnsi="Arial" w:cs="Arial"/>
          <w:szCs w:val="24"/>
          <w:lang w:val="es-ES" w:eastAsia="es-MX"/>
        </w:rPr>
        <w:lastRenderedPageBreak/>
        <w:t>L</w:t>
      </w:r>
      <w:r w:rsidR="00B43CA1" w:rsidRPr="00B43CA1">
        <w:rPr>
          <w:rFonts w:ascii="Arial" w:eastAsia="Arial" w:hAnsi="Arial" w:cs="Arial"/>
          <w:szCs w:val="24"/>
          <w:lang w:val="es-ES" w:eastAsia="es-MX"/>
        </w:rPr>
        <w:t xml:space="preserve">os temas </w:t>
      </w:r>
      <w:r>
        <w:rPr>
          <w:rFonts w:ascii="Arial" w:eastAsia="Arial" w:hAnsi="Arial" w:cs="Arial"/>
          <w:szCs w:val="24"/>
          <w:lang w:val="es-ES" w:eastAsia="es-MX"/>
        </w:rPr>
        <w:t xml:space="preserve">que se abordaron en </w:t>
      </w:r>
      <w:r w:rsidR="00B43CA1" w:rsidRPr="00B43CA1">
        <w:rPr>
          <w:rFonts w:ascii="Arial" w:eastAsia="Arial" w:hAnsi="Arial" w:cs="Arial"/>
          <w:szCs w:val="24"/>
          <w:lang w:val="es-ES" w:eastAsia="es-MX"/>
        </w:rPr>
        <w:t>esta sesión fueron:</w:t>
      </w:r>
    </w:p>
    <w:p w14:paraId="08AD0BDE" w14:textId="77777777" w:rsidR="00B43CA1" w:rsidRPr="00B43CA1" w:rsidRDefault="00B43CA1" w:rsidP="00B43CA1">
      <w:pPr>
        <w:spacing w:after="0" w:line="276" w:lineRule="auto"/>
        <w:rPr>
          <w:rFonts w:ascii="Arial" w:eastAsia="Arial" w:hAnsi="Arial" w:cs="Arial"/>
          <w:szCs w:val="24"/>
          <w:lang w:val="es-ES" w:eastAsia="es-MX"/>
        </w:rPr>
      </w:pPr>
    </w:p>
    <w:p w14:paraId="71ACFF97" w14:textId="77777777" w:rsidR="00B43CA1" w:rsidRPr="00B43CA1" w:rsidRDefault="00B43CA1" w:rsidP="00B43CA1">
      <w:pPr>
        <w:numPr>
          <w:ilvl w:val="0"/>
          <w:numId w:val="20"/>
        </w:numPr>
        <w:spacing w:after="0" w:line="276" w:lineRule="auto"/>
        <w:contextualSpacing/>
        <w:jc w:val="left"/>
        <w:rPr>
          <w:rFonts w:ascii="Arial" w:eastAsia="Arial" w:hAnsi="Arial" w:cs="Arial"/>
          <w:szCs w:val="24"/>
          <w:lang w:val="es-ES" w:eastAsia="es-MX"/>
        </w:rPr>
      </w:pPr>
      <w:r w:rsidRPr="00B43CA1">
        <w:rPr>
          <w:rFonts w:ascii="Arial" w:eastAsia="Arial" w:hAnsi="Arial" w:cs="Arial"/>
          <w:szCs w:val="24"/>
          <w:lang w:val="es-ES" w:eastAsia="es-MX"/>
        </w:rPr>
        <w:t>Características de la ENIGH 2020</w:t>
      </w:r>
    </w:p>
    <w:p w14:paraId="14D629B0" w14:textId="77777777" w:rsidR="00B43CA1" w:rsidRPr="00B43CA1" w:rsidRDefault="00B43CA1" w:rsidP="00B43CA1">
      <w:pPr>
        <w:numPr>
          <w:ilvl w:val="0"/>
          <w:numId w:val="20"/>
        </w:numPr>
        <w:spacing w:after="0" w:line="276" w:lineRule="auto"/>
        <w:contextualSpacing/>
        <w:jc w:val="left"/>
        <w:rPr>
          <w:rFonts w:ascii="Arial" w:eastAsia="Arial" w:hAnsi="Arial" w:cs="Arial"/>
          <w:szCs w:val="24"/>
          <w:lang w:val="es-ES" w:eastAsia="es-MX"/>
        </w:rPr>
      </w:pPr>
      <w:r w:rsidRPr="00B43CA1">
        <w:rPr>
          <w:rFonts w:ascii="Arial" w:eastAsia="Arial" w:hAnsi="Arial" w:cs="Arial"/>
          <w:szCs w:val="24"/>
          <w:lang w:val="es-ES" w:eastAsia="es-MX"/>
        </w:rPr>
        <w:t>Características de los hogares.</w:t>
      </w:r>
    </w:p>
    <w:p w14:paraId="7709F2B7" w14:textId="77777777" w:rsidR="00B43CA1" w:rsidRPr="00B43CA1" w:rsidRDefault="00B43CA1" w:rsidP="00B43CA1">
      <w:pPr>
        <w:numPr>
          <w:ilvl w:val="0"/>
          <w:numId w:val="20"/>
        </w:numPr>
        <w:spacing w:after="0" w:line="276" w:lineRule="auto"/>
        <w:contextualSpacing/>
        <w:jc w:val="left"/>
        <w:rPr>
          <w:rFonts w:ascii="Arial" w:eastAsia="Arial" w:hAnsi="Arial" w:cs="Arial"/>
          <w:szCs w:val="24"/>
          <w:lang w:val="es-ES" w:eastAsia="es-MX"/>
        </w:rPr>
      </w:pPr>
      <w:r w:rsidRPr="00B43CA1">
        <w:rPr>
          <w:rFonts w:ascii="Arial" w:eastAsia="Arial" w:hAnsi="Arial" w:cs="Arial"/>
          <w:szCs w:val="24"/>
          <w:lang w:val="es-ES" w:eastAsia="es-MX"/>
        </w:rPr>
        <w:t>Ingresos de los hogares.</w:t>
      </w:r>
    </w:p>
    <w:p w14:paraId="53B15602" w14:textId="77777777" w:rsidR="00B43CA1" w:rsidRPr="00B43CA1" w:rsidRDefault="00B43CA1" w:rsidP="00B43CA1">
      <w:pPr>
        <w:numPr>
          <w:ilvl w:val="0"/>
          <w:numId w:val="20"/>
        </w:numPr>
        <w:spacing w:after="0" w:line="276" w:lineRule="auto"/>
        <w:contextualSpacing/>
        <w:jc w:val="left"/>
        <w:rPr>
          <w:rFonts w:ascii="Arial" w:eastAsia="Arial" w:hAnsi="Arial" w:cs="Arial"/>
          <w:szCs w:val="24"/>
          <w:lang w:val="es-ES" w:eastAsia="es-MX"/>
        </w:rPr>
      </w:pPr>
      <w:r w:rsidRPr="00B43CA1">
        <w:rPr>
          <w:rFonts w:ascii="Arial" w:eastAsia="Arial" w:hAnsi="Arial" w:cs="Arial"/>
          <w:szCs w:val="24"/>
          <w:lang w:val="es-ES" w:eastAsia="es-MX"/>
        </w:rPr>
        <w:t>Ingresos de grupos específicos.</w:t>
      </w:r>
    </w:p>
    <w:p w14:paraId="553D6A8F" w14:textId="77777777" w:rsidR="00B43CA1" w:rsidRPr="00B43CA1" w:rsidRDefault="00B43CA1" w:rsidP="00B43CA1">
      <w:pPr>
        <w:numPr>
          <w:ilvl w:val="0"/>
          <w:numId w:val="20"/>
        </w:numPr>
        <w:spacing w:after="0" w:line="276" w:lineRule="auto"/>
        <w:contextualSpacing/>
        <w:jc w:val="left"/>
        <w:rPr>
          <w:rFonts w:ascii="Arial" w:eastAsia="Arial" w:hAnsi="Arial" w:cs="Arial"/>
          <w:szCs w:val="24"/>
          <w:lang w:val="es-ES" w:eastAsia="es-MX"/>
        </w:rPr>
      </w:pPr>
      <w:r w:rsidRPr="00B43CA1">
        <w:rPr>
          <w:rFonts w:ascii="Arial" w:eastAsia="Arial" w:hAnsi="Arial" w:cs="Arial"/>
          <w:szCs w:val="24"/>
          <w:lang w:val="es-ES" w:eastAsia="es-MX"/>
        </w:rPr>
        <w:t>Gastos de los hogares.</w:t>
      </w:r>
    </w:p>
    <w:p w14:paraId="302DD601" w14:textId="77777777" w:rsidR="00B43CA1" w:rsidRPr="00B43CA1" w:rsidRDefault="00B43CA1" w:rsidP="00B43CA1">
      <w:pPr>
        <w:numPr>
          <w:ilvl w:val="0"/>
          <w:numId w:val="20"/>
        </w:numPr>
        <w:spacing w:after="0" w:line="276" w:lineRule="auto"/>
        <w:contextualSpacing/>
        <w:jc w:val="left"/>
        <w:rPr>
          <w:rFonts w:ascii="Arial" w:eastAsia="Arial" w:hAnsi="Arial" w:cs="Arial"/>
          <w:szCs w:val="24"/>
          <w:lang w:val="es-ES" w:eastAsia="es-MX"/>
        </w:rPr>
      </w:pPr>
      <w:r w:rsidRPr="00B43CA1">
        <w:rPr>
          <w:rFonts w:ascii="Arial" w:eastAsia="Arial" w:hAnsi="Arial" w:cs="Arial"/>
          <w:szCs w:val="24"/>
          <w:lang w:val="es-ES" w:eastAsia="es-MX"/>
        </w:rPr>
        <w:t>Resultados por entidad federativa.</w:t>
      </w:r>
    </w:p>
    <w:p w14:paraId="6977A6F9" w14:textId="77777777" w:rsidR="00B43CA1" w:rsidRPr="00B43CA1" w:rsidRDefault="00B43CA1" w:rsidP="00646ACF">
      <w:pPr>
        <w:spacing w:after="0" w:line="276" w:lineRule="auto"/>
        <w:ind w:left="720"/>
        <w:contextualSpacing/>
        <w:jc w:val="left"/>
        <w:rPr>
          <w:rFonts w:ascii="Arial" w:eastAsia="Arial" w:hAnsi="Arial" w:cs="Arial"/>
          <w:szCs w:val="24"/>
          <w:lang w:val="es-ES" w:eastAsia="es-MX"/>
        </w:rPr>
      </w:pPr>
    </w:p>
    <w:p w14:paraId="2E4D8AA8"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Esta herramienta estadística tiene como objetivos principales los siguientes:</w:t>
      </w:r>
    </w:p>
    <w:p w14:paraId="6FCD0D98"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Proporcionar un panorama estadístico del comportamiento de los ingresos y gastos de</w:t>
      </w:r>
      <w:r w:rsidR="00646ACF">
        <w:rPr>
          <w:rFonts w:ascii="Arial" w:eastAsia="Arial" w:hAnsi="Arial" w:cs="Arial"/>
          <w:szCs w:val="24"/>
          <w:lang w:val="es-ES" w:eastAsia="es-MX"/>
        </w:rPr>
        <w:t xml:space="preserve"> </w:t>
      </w:r>
      <w:r w:rsidRPr="00B43CA1">
        <w:rPr>
          <w:rFonts w:ascii="Arial" w:eastAsia="Arial" w:hAnsi="Arial" w:cs="Arial"/>
          <w:szCs w:val="24"/>
          <w:lang w:val="es-ES" w:eastAsia="es-MX"/>
        </w:rPr>
        <w:t>los hogares en cuanto a su monto, procedencia y distribución, además de ofrecer información sobre las características ocupacionales y sociodemográficas de los integrantes del hogar y presentar datos sobre las características de la infraestructura de la vivienda y el equipamiento del hogar.</w:t>
      </w:r>
    </w:p>
    <w:p w14:paraId="288F73C3" w14:textId="77777777" w:rsidR="00B43CA1" w:rsidRPr="00B43CA1" w:rsidRDefault="00B43CA1" w:rsidP="00B43CA1">
      <w:pPr>
        <w:spacing w:after="0" w:line="276" w:lineRule="auto"/>
        <w:rPr>
          <w:rFonts w:ascii="Arial" w:eastAsia="Arial" w:hAnsi="Arial" w:cs="Arial"/>
          <w:szCs w:val="24"/>
          <w:lang w:val="es-ES" w:eastAsia="es-MX"/>
        </w:rPr>
      </w:pPr>
    </w:p>
    <w:p w14:paraId="2258B6EA"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En la ENIGH 2020 mantiene fortalezas en cuanto a que</w:t>
      </w:r>
      <w:r w:rsidRPr="00B43CA1">
        <w:rPr>
          <w:rFonts w:ascii="Arial" w:eastAsia="Arial" w:hAnsi="Arial" w:cs="Arial"/>
          <w:sz w:val="22"/>
          <w:lang w:val="es-ES" w:eastAsia="es-MX"/>
        </w:rPr>
        <w:t xml:space="preserve"> </w:t>
      </w:r>
      <w:r w:rsidRPr="00B43CA1">
        <w:rPr>
          <w:rFonts w:ascii="Arial" w:eastAsia="Arial" w:hAnsi="Arial" w:cs="Arial"/>
          <w:szCs w:val="24"/>
          <w:lang w:val="es-ES" w:eastAsia="es-MX"/>
        </w:rPr>
        <w:t>sus tamaños de muestra son los más grandes en la historia del país,</w:t>
      </w:r>
      <w:r w:rsidRPr="00B43CA1">
        <w:rPr>
          <w:rFonts w:ascii="Arial" w:eastAsia="Arial" w:hAnsi="Arial" w:cs="Arial"/>
          <w:sz w:val="22"/>
          <w:lang w:val="es-ES" w:eastAsia="es-MX"/>
        </w:rPr>
        <w:t xml:space="preserve"> </w:t>
      </w:r>
      <w:r w:rsidRPr="00B43CA1">
        <w:rPr>
          <w:rFonts w:ascii="Arial" w:eastAsia="Arial" w:hAnsi="Arial" w:cs="Arial"/>
          <w:szCs w:val="24"/>
          <w:lang w:val="es-ES" w:eastAsia="es-MX"/>
        </w:rPr>
        <w:t>permite una representatividad por entidad federativa con estimaciones para los dominios urbano y rural,</w:t>
      </w:r>
      <w:r w:rsidRPr="00B43CA1">
        <w:rPr>
          <w:rFonts w:ascii="Arial" w:eastAsia="Arial" w:hAnsi="Arial" w:cs="Arial"/>
          <w:sz w:val="22"/>
          <w:lang w:val="es-ES" w:eastAsia="es-MX"/>
        </w:rPr>
        <w:t xml:space="preserve"> </w:t>
      </w:r>
      <w:r w:rsidRPr="00B43CA1">
        <w:rPr>
          <w:rFonts w:ascii="Arial" w:eastAsia="Arial" w:hAnsi="Arial" w:cs="Arial"/>
          <w:szCs w:val="24"/>
          <w:lang w:val="es-ES" w:eastAsia="es-MX"/>
        </w:rPr>
        <w:t>midió tanto el ingreso y el gasto en todos los hogares encuestados.</w:t>
      </w:r>
    </w:p>
    <w:p w14:paraId="406DF5E4" w14:textId="77777777" w:rsidR="00713552" w:rsidRDefault="00713552" w:rsidP="00B43CA1">
      <w:pPr>
        <w:spacing w:after="0" w:line="276" w:lineRule="auto"/>
        <w:rPr>
          <w:rFonts w:ascii="Arial" w:eastAsia="Arial" w:hAnsi="Arial" w:cs="Arial"/>
          <w:szCs w:val="24"/>
          <w:lang w:val="es-ES" w:eastAsia="es-MX"/>
        </w:rPr>
      </w:pPr>
    </w:p>
    <w:p w14:paraId="557EFF39"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Temas sobresalientes que capta la ENIGH 2020 son:</w:t>
      </w:r>
    </w:p>
    <w:p w14:paraId="04120DEB" w14:textId="77777777" w:rsidR="00B43CA1" w:rsidRPr="00B43CA1" w:rsidRDefault="00B43CA1" w:rsidP="00B43CA1">
      <w:pPr>
        <w:spacing w:after="0" w:line="276" w:lineRule="auto"/>
        <w:rPr>
          <w:rFonts w:ascii="Arial" w:eastAsia="Arial" w:hAnsi="Arial" w:cs="Arial"/>
          <w:szCs w:val="24"/>
          <w:lang w:val="es-ES" w:eastAsia="es-MX"/>
        </w:rPr>
      </w:pPr>
    </w:p>
    <w:p w14:paraId="43ACAC8A"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 Características de la vivienda.</w:t>
      </w:r>
    </w:p>
    <w:p w14:paraId="5263FE80"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 Residentes e identificación de hogares en la vivienda.</w:t>
      </w:r>
    </w:p>
    <w:p w14:paraId="61276291"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 Características sociodemográficas de los residentes de la vivienda.</w:t>
      </w:r>
    </w:p>
    <w:p w14:paraId="3EFD4E5C"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 Equipamiento y servicios del hogar.</w:t>
      </w:r>
    </w:p>
    <w:p w14:paraId="16B3F8AA"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 Condición de actividad y características ocupacionales de los integrantes del hogar de 12 y más años.</w:t>
      </w:r>
    </w:p>
    <w:p w14:paraId="1157520D"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 Ingreso corriente total (monetario y no monetario) de los hogares.</w:t>
      </w:r>
    </w:p>
    <w:p w14:paraId="5DF36A5A"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 Percepciones financieras y de capital de los hogares y sus integrantes.</w:t>
      </w:r>
    </w:p>
    <w:p w14:paraId="5E43F049"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 Gasto corriente monetario de los hogares.</w:t>
      </w:r>
    </w:p>
    <w:p w14:paraId="6F660871"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 Erogaciones financieras y de capital de los hogares.</w:t>
      </w:r>
    </w:p>
    <w:p w14:paraId="385ED4C8"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 Dimensiones de las carencias.</w:t>
      </w:r>
    </w:p>
    <w:p w14:paraId="2915CEB4" w14:textId="77777777" w:rsidR="00B43CA1" w:rsidRPr="00B43CA1" w:rsidRDefault="00B43CA1" w:rsidP="00B43CA1">
      <w:pPr>
        <w:spacing w:after="0" w:line="276" w:lineRule="auto"/>
        <w:rPr>
          <w:rFonts w:ascii="Arial" w:eastAsia="Arial" w:hAnsi="Arial" w:cs="Arial"/>
          <w:szCs w:val="24"/>
          <w:lang w:val="es-ES" w:eastAsia="es-MX"/>
        </w:rPr>
      </w:pPr>
    </w:p>
    <w:p w14:paraId="44A7A542" w14:textId="77777777" w:rsidR="00B43CA1" w:rsidRPr="00713552" w:rsidRDefault="00B43CA1" w:rsidP="00B43CA1">
      <w:pPr>
        <w:spacing w:after="0" w:line="276" w:lineRule="auto"/>
        <w:rPr>
          <w:rFonts w:ascii="Arial" w:eastAsia="Arial" w:hAnsi="Arial" w:cs="Arial"/>
          <w:b/>
          <w:szCs w:val="24"/>
          <w:lang w:val="es-ES" w:eastAsia="es-MX"/>
        </w:rPr>
      </w:pPr>
      <w:r w:rsidRPr="00713552">
        <w:rPr>
          <w:rFonts w:ascii="Arial" w:eastAsia="Arial" w:hAnsi="Arial" w:cs="Arial"/>
          <w:b/>
          <w:szCs w:val="24"/>
          <w:lang w:val="es-ES" w:eastAsia="es-MX"/>
        </w:rPr>
        <w:t>Datos relevantes que proporciona esta herramienta estadística:</w:t>
      </w:r>
    </w:p>
    <w:p w14:paraId="6E7BB4F5" w14:textId="77777777" w:rsidR="00B43CA1" w:rsidRPr="00B43CA1" w:rsidRDefault="00B43CA1" w:rsidP="00B43CA1">
      <w:pPr>
        <w:spacing w:after="0" w:line="276" w:lineRule="auto"/>
        <w:rPr>
          <w:rFonts w:ascii="Arial" w:eastAsia="Arial" w:hAnsi="Arial" w:cs="Arial"/>
          <w:szCs w:val="24"/>
          <w:lang w:val="es-ES" w:eastAsia="es-MX"/>
        </w:rPr>
      </w:pPr>
    </w:p>
    <w:p w14:paraId="1ADA0EFF"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 xml:space="preserve">Respecto al Ingreso promedio </w:t>
      </w:r>
      <w:r w:rsidRPr="00B43CA1">
        <w:rPr>
          <w:rFonts w:ascii="Arial" w:eastAsia="Arial" w:hAnsi="Arial" w:cs="Arial"/>
          <w:b/>
          <w:szCs w:val="24"/>
          <w:lang w:val="es-ES" w:eastAsia="es-MX"/>
        </w:rPr>
        <w:t>trimestral</w:t>
      </w:r>
      <w:r w:rsidRPr="00B43CA1">
        <w:rPr>
          <w:rFonts w:ascii="Arial" w:eastAsia="Arial" w:hAnsi="Arial" w:cs="Arial"/>
          <w:szCs w:val="24"/>
          <w:lang w:val="es-ES" w:eastAsia="es-MX"/>
        </w:rPr>
        <w:t xml:space="preserve"> monetario por grupos de edad, según sexo y año de levantamiento,</w:t>
      </w:r>
      <w:r w:rsidRPr="00B43CA1">
        <w:rPr>
          <w:rFonts w:ascii="Arial" w:eastAsia="Arial" w:hAnsi="Arial" w:cs="Arial"/>
          <w:sz w:val="22"/>
          <w:lang w:val="es-ES" w:eastAsia="es-MX"/>
        </w:rPr>
        <w:t xml:space="preserve"> </w:t>
      </w:r>
      <w:r w:rsidRPr="00B43CA1">
        <w:rPr>
          <w:rFonts w:ascii="Arial" w:eastAsia="Arial" w:hAnsi="Arial" w:cs="Arial"/>
          <w:szCs w:val="24"/>
          <w:lang w:val="es-ES" w:eastAsia="es-MX"/>
        </w:rPr>
        <w:t>el ingreso promedio trimestral de las mujeres es de 14,860 pesos, y el de los hombres es de 22,618 pesos</w:t>
      </w:r>
      <w:r w:rsidR="00713552">
        <w:rPr>
          <w:rFonts w:ascii="Arial" w:eastAsia="Arial" w:hAnsi="Arial" w:cs="Arial"/>
          <w:szCs w:val="24"/>
          <w:lang w:val="es-ES" w:eastAsia="es-MX"/>
        </w:rPr>
        <w:t>.</w:t>
      </w:r>
      <w:r w:rsidR="00713552" w:rsidRPr="00B43CA1">
        <w:rPr>
          <w:rFonts w:ascii="Arial" w:eastAsia="Arial" w:hAnsi="Arial" w:cs="Arial"/>
          <w:szCs w:val="24"/>
          <w:lang w:val="es-ES" w:eastAsia="es-MX"/>
        </w:rPr>
        <w:t xml:space="preserve"> </w:t>
      </w:r>
    </w:p>
    <w:p w14:paraId="3A7E0702" w14:textId="77777777" w:rsidR="00B43CA1" w:rsidRPr="00B43CA1" w:rsidRDefault="00B43CA1" w:rsidP="00B43CA1">
      <w:pPr>
        <w:spacing w:after="0" w:line="276" w:lineRule="auto"/>
        <w:rPr>
          <w:rFonts w:ascii="Arial" w:eastAsia="Arial" w:hAnsi="Arial" w:cs="Arial"/>
          <w:szCs w:val="24"/>
          <w:lang w:val="es-ES" w:eastAsia="es-MX"/>
        </w:rPr>
      </w:pPr>
    </w:p>
    <w:p w14:paraId="0FDF9E50"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 xml:space="preserve">Ingreso promedio </w:t>
      </w:r>
      <w:r w:rsidRPr="00B43CA1">
        <w:rPr>
          <w:rFonts w:ascii="Arial" w:eastAsia="Arial" w:hAnsi="Arial" w:cs="Arial"/>
          <w:b/>
          <w:szCs w:val="24"/>
          <w:lang w:val="es-ES" w:eastAsia="es-MX"/>
        </w:rPr>
        <w:t>trimestra</w:t>
      </w:r>
      <w:r w:rsidRPr="00B43CA1">
        <w:rPr>
          <w:rFonts w:ascii="Arial" w:eastAsia="Arial" w:hAnsi="Arial" w:cs="Arial"/>
          <w:szCs w:val="24"/>
          <w:lang w:val="es-ES" w:eastAsia="es-MX"/>
        </w:rPr>
        <w:t>l monetario por nivel de escolaridad, según sexo (pesos)</w:t>
      </w:r>
    </w:p>
    <w:p w14:paraId="10C91A96" w14:textId="77777777" w:rsidR="00B43CA1" w:rsidRPr="00B43CA1" w:rsidRDefault="00B43CA1" w:rsidP="00B43CA1">
      <w:pPr>
        <w:spacing w:after="0" w:line="276" w:lineRule="auto"/>
        <w:rPr>
          <w:rFonts w:ascii="Arial" w:eastAsia="Arial" w:hAnsi="Arial" w:cs="Arial"/>
          <w:szCs w:val="24"/>
          <w:lang w:val="es-ES" w:eastAsia="es-MX"/>
        </w:rPr>
      </w:pPr>
    </w:p>
    <w:p w14:paraId="0E0DB6D3" w14:textId="77777777" w:rsidR="00B43CA1" w:rsidRPr="00B43CA1" w:rsidRDefault="00B43CA1" w:rsidP="00B43CA1">
      <w:pPr>
        <w:numPr>
          <w:ilvl w:val="0"/>
          <w:numId w:val="21"/>
        </w:numPr>
        <w:spacing w:after="0" w:line="276" w:lineRule="auto"/>
        <w:contextualSpacing/>
        <w:jc w:val="left"/>
        <w:rPr>
          <w:rFonts w:ascii="Arial" w:eastAsia="Arial" w:hAnsi="Arial" w:cs="Arial"/>
          <w:szCs w:val="24"/>
          <w:lang w:val="es-ES" w:eastAsia="es-MX"/>
        </w:rPr>
      </w:pPr>
      <w:r w:rsidRPr="00B43CA1">
        <w:rPr>
          <w:rFonts w:ascii="Arial" w:eastAsia="Arial" w:hAnsi="Arial" w:cs="Arial"/>
          <w:szCs w:val="24"/>
          <w:lang w:val="es-ES" w:eastAsia="es-MX"/>
        </w:rPr>
        <w:t>A lo más primaria completa</w:t>
      </w:r>
      <w:r w:rsidR="00713552">
        <w:rPr>
          <w:rFonts w:ascii="Arial" w:eastAsia="Arial" w:hAnsi="Arial" w:cs="Arial"/>
          <w:szCs w:val="24"/>
          <w:lang w:val="es-ES" w:eastAsia="es-MX"/>
        </w:rPr>
        <w:t>:</w:t>
      </w:r>
      <w:r w:rsidRPr="00B43CA1">
        <w:rPr>
          <w:rFonts w:ascii="Arial" w:eastAsia="Arial" w:hAnsi="Arial" w:cs="Arial"/>
          <w:szCs w:val="24"/>
          <w:lang w:val="es-ES" w:eastAsia="es-MX"/>
        </w:rPr>
        <w:t xml:space="preserve"> Hombres 13</w:t>
      </w:r>
      <w:r w:rsidR="00713552">
        <w:rPr>
          <w:rFonts w:ascii="Arial" w:eastAsia="Arial" w:hAnsi="Arial" w:cs="Arial"/>
          <w:szCs w:val="24"/>
          <w:lang w:val="es-ES" w:eastAsia="es-MX"/>
        </w:rPr>
        <w:t>,</w:t>
      </w:r>
      <w:r w:rsidRPr="00B43CA1">
        <w:rPr>
          <w:rFonts w:ascii="Arial" w:eastAsia="Arial" w:hAnsi="Arial" w:cs="Arial"/>
          <w:szCs w:val="24"/>
          <w:lang w:val="es-ES" w:eastAsia="es-MX"/>
        </w:rPr>
        <w:t>306</w:t>
      </w:r>
      <w:r w:rsidR="00713552">
        <w:rPr>
          <w:rFonts w:ascii="Arial" w:eastAsia="Arial" w:hAnsi="Arial" w:cs="Arial"/>
          <w:szCs w:val="24"/>
          <w:lang w:val="es-ES" w:eastAsia="es-MX"/>
        </w:rPr>
        <w:t>,</w:t>
      </w:r>
      <w:r w:rsidRPr="00B43CA1">
        <w:rPr>
          <w:rFonts w:ascii="Arial" w:eastAsia="Arial" w:hAnsi="Arial" w:cs="Arial"/>
          <w:szCs w:val="24"/>
          <w:lang w:val="es-ES" w:eastAsia="es-MX"/>
        </w:rPr>
        <w:t xml:space="preserve"> Mujeres</w:t>
      </w:r>
      <w:r w:rsidRPr="00B43CA1">
        <w:rPr>
          <w:rFonts w:ascii="Arial" w:eastAsia="Arial" w:hAnsi="Arial" w:cs="Arial"/>
          <w:sz w:val="22"/>
          <w:lang w:val="es-ES" w:eastAsia="es-MX"/>
        </w:rPr>
        <w:t xml:space="preserve"> </w:t>
      </w:r>
      <w:r w:rsidRPr="00B43CA1">
        <w:rPr>
          <w:rFonts w:ascii="Arial" w:eastAsia="Arial" w:hAnsi="Arial" w:cs="Arial"/>
          <w:szCs w:val="24"/>
          <w:lang w:val="es-ES" w:eastAsia="es-MX"/>
        </w:rPr>
        <w:t>14</w:t>
      </w:r>
      <w:r w:rsidR="00713552">
        <w:rPr>
          <w:rFonts w:ascii="Arial" w:eastAsia="Arial" w:hAnsi="Arial" w:cs="Arial"/>
          <w:szCs w:val="24"/>
          <w:lang w:val="es-ES" w:eastAsia="es-MX"/>
        </w:rPr>
        <w:t>,</w:t>
      </w:r>
      <w:r w:rsidRPr="00B43CA1">
        <w:rPr>
          <w:rFonts w:ascii="Arial" w:eastAsia="Arial" w:hAnsi="Arial" w:cs="Arial"/>
          <w:szCs w:val="24"/>
          <w:lang w:val="es-ES" w:eastAsia="es-MX"/>
        </w:rPr>
        <w:t>860.</w:t>
      </w:r>
    </w:p>
    <w:p w14:paraId="3F2B7752" w14:textId="77777777" w:rsidR="00B43CA1" w:rsidRPr="00713552" w:rsidRDefault="00B43CA1" w:rsidP="00713552">
      <w:pPr>
        <w:numPr>
          <w:ilvl w:val="0"/>
          <w:numId w:val="21"/>
        </w:numPr>
        <w:spacing w:after="0" w:line="276" w:lineRule="auto"/>
        <w:contextualSpacing/>
        <w:jc w:val="left"/>
        <w:rPr>
          <w:rFonts w:ascii="Arial" w:eastAsia="Arial" w:hAnsi="Arial" w:cs="Arial"/>
          <w:sz w:val="22"/>
          <w:lang w:val="es-ES" w:eastAsia="es-MX"/>
        </w:rPr>
      </w:pPr>
      <w:r w:rsidRPr="00B43CA1">
        <w:rPr>
          <w:rFonts w:ascii="Arial" w:eastAsia="Arial" w:hAnsi="Arial" w:cs="Arial"/>
          <w:szCs w:val="24"/>
          <w:lang w:val="es-ES" w:eastAsia="es-MX"/>
        </w:rPr>
        <w:t xml:space="preserve">Secundaria completa o </w:t>
      </w:r>
      <w:r w:rsidR="00713552">
        <w:rPr>
          <w:rFonts w:ascii="Arial" w:eastAsia="Arial" w:hAnsi="Arial" w:cs="Arial"/>
          <w:szCs w:val="24"/>
          <w:lang w:val="es-ES" w:eastAsia="es-MX"/>
        </w:rPr>
        <w:t>i</w:t>
      </w:r>
      <w:r w:rsidRPr="00B43CA1">
        <w:rPr>
          <w:rFonts w:ascii="Arial" w:eastAsia="Arial" w:hAnsi="Arial" w:cs="Arial"/>
          <w:szCs w:val="24"/>
          <w:lang w:val="es-ES" w:eastAsia="es-MX"/>
        </w:rPr>
        <w:t>ncompleta</w:t>
      </w:r>
      <w:r w:rsidR="00713552">
        <w:rPr>
          <w:rFonts w:ascii="Arial" w:eastAsia="Arial" w:hAnsi="Arial" w:cs="Arial"/>
          <w:szCs w:val="24"/>
          <w:lang w:val="es-ES" w:eastAsia="es-MX"/>
        </w:rPr>
        <w:t>:</w:t>
      </w:r>
      <w:r w:rsidRPr="00B43CA1">
        <w:rPr>
          <w:rFonts w:ascii="Arial" w:eastAsia="Arial" w:hAnsi="Arial" w:cs="Arial"/>
          <w:szCs w:val="24"/>
          <w:lang w:val="es-ES" w:eastAsia="es-MX"/>
        </w:rPr>
        <w:t xml:space="preserve"> Hombres</w:t>
      </w:r>
      <w:r w:rsidRPr="00B43CA1">
        <w:rPr>
          <w:rFonts w:ascii="Arial" w:eastAsia="Arial" w:hAnsi="Arial" w:cs="Arial"/>
          <w:sz w:val="22"/>
          <w:lang w:val="es-ES" w:eastAsia="es-MX"/>
        </w:rPr>
        <w:t xml:space="preserve"> </w:t>
      </w:r>
      <w:r w:rsidRPr="00B43CA1">
        <w:rPr>
          <w:rFonts w:ascii="Arial" w:eastAsia="Arial" w:hAnsi="Arial" w:cs="Arial"/>
          <w:szCs w:val="24"/>
          <w:lang w:val="es-ES" w:eastAsia="es-MX"/>
        </w:rPr>
        <w:t>18</w:t>
      </w:r>
      <w:r w:rsidR="00713552">
        <w:rPr>
          <w:rFonts w:ascii="Arial" w:eastAsia="Arial" w:hAnsi="Arial" w:cs="Arial"/>
          <w:szCs w:val="24"/>
          <w:lang w:val="es-ES" w:eastAsia="es-MX"/>
        </w:rPr>
        <w:t>,</w:t>
      </w:r>
      <w:r w:rsidRPr="00713552">
        <w:rPr>
          <w:rFonts w:ascii="Arial" w:eastAsia="Arial" w:hAnsi="Arial" w:cs="Arial"/>
          <w:szCs w:val="24"/>
          <w:lang w:val="es-ES" w:eastAsia="es-MX"/>
        </w:rPr>
        <w:t>802</w:t>
      </w:r>
      <w:r w:rsidR="00713552">
        <w:rPr>
          <w:rFonts w:ascii="Arial" w:eastAsia="Arial" w:hAnsi="Arial" w:cs="Arial"/>
          <w:szCs w:val="24"/>
          <w:lang w:val="es-ES" w:eastAsia="es-MX"/>
        </w:rPr>
        <w:t>,</w:t>
      </w:r>
      <w:r w:rsidRPr="00713552">
        <w:rPr>
          <w:rFonts w:ascii="Arial" w:eastAsia="Arial" w:hAnsi="Arial" w:cs="Arial"/>
          <w:szCs w:val="24"/>
          <w:lang w:val="es-ES" w:eastAsia="es-MX"/>
        </w:rPr>
        <w:t xml:space="preserve"> Mujeres 10</w:t>
      </w:r>
      <w:r w:rsidR="00713552">
        <w:rPr>
          <w:rFonts w:ascii="Arial" w:eastAsia="Arial" w:hAnsi="Arial" w:cs="Arial"/>
          <w:szCs w:val="24"/>
          <w:lang w:val="es-ES" w:eastAsia="es-MX"/>
        </w:rPr>
        <w:t>,</w:t>
      </w:r>
      <w:r w:rsidRPr="00713552">
        <w:rPr>
          <w:rFonts w:ascii="Arial" w:eastAsia="Arial" w:hAnsi="Arial" w:cs="Arial"/>
          <w:szCs w:val="24"/>
          <w:lang w:val="es-ES" w:eastAsia="es-MX"/>
        </w:rPr>
        <w:t>762</w:t>
      </w:r>
      <w:r w:rsidRPr="00713552">
        <w:rPr>
          <w:rFonts w:ascii="Arial" w:eastAsia="Arial" w:hAnsi="Arial" w:cs="Arial"/>
          <w:sz w:val="22"/>
          <w:lang w:val="es-ES" w:eastAsia="es-MX"/>
        </w:rPr>
        <w:t xml:space="preserve"> </w:t>
      </w:r>
    </w:p>
    <w:p w14:paraId="018D6740" w14:textId="77777777" w:rsidR="00B43CA1" w:rsidRPr="00B43CA1" w:rsidRDefault="00B43CA1" w:rsidP="00B43CA1">
      <w:pPr>
        <w:numPr>
          <w:ilvl w:val="0"/>
          <w:numId w:val="21"/>
        </w:numPr>
        <w:spacing w:after="0" w:line="276" w:lineRule="auto"/>
        <w:contextualSpacing/>
        <w:jc w:val="left"/>
        <w:rPr>
          <w:rFonts w:ascii="Arial" w:eastAsia="Arial" w:hAnsi="Arial" w:cs="Arial"/>
          <w:sz w:val="22"/>
          <w:lang w:val="es-ES" w:eastAsia="es-MX"/>
        </w:rPr>
      </w:pPr>
      <w:r w:rsidRPr="00B43CA1">
        <w:rPr>
          <w:rFonts w:ascii="Arial" w:eastAsia="Arial" w:hAnsi="Arial" w:cs="Arial"/>
          <w:szCs w:val="24"/>
          <w:lang w:val="es-ES" w:eastAsia="es-MX"/>
        </w:rPr>
        <w:t>Preparatoria completa o incompleta</w:t>
      </w:r>
      <w:r w:rsidR="00713552">
        <w:rPr>
          <w:rFonts w:ascii="Arial" w:eastAsia="Arial" w:hAnsi="Arial" w:cs="Arial"/>
          <w:szCs w:val="24"/>
          <w:lang w:val="es-ES" w:eastAsia="es-MX"/>
        </w:rPr>
        <w:t>:</w:t>
      </w:r>
      <w:r w:rsidRPr="00B43CA1">
        <w:rPr>
          <w:rFonts w:ascii="Arial" w:eastAsia="Arial" w:hAnsi="Arial" w:cs="Arial"/>
          <w:sz w:val="22"/>
          <w:lang w:val="es-ES" w:eastAsia="es-MX"/>
        </w:rPr>
        <w:t xml:space="preserve"> </w:t>
      </w:r>
      <w:r w:rsidRPr="00B43CA1">
        <w:rPr>
          <w:rFonts w:ascii="Arial" w:eastAsia="Arial" w:hAnsi="Arial" w:cs="Arial"/>
          <w:szCs w:val="24"/>
          <w:lang w:val="es-ES" w:eastAsia="es-MX"/>
        </w:rPr>
        <w:t>Hombres 21</w:t>
      </w:r>
      <w:r w:rsidR="00713552">
        <w:rPr>
          <w:rFonts w:ascii="Arial" w:eastAsia="Arial" w:hAnsi="Arial" w:cs="Arial"/>
          <w:szCs w:val="24"/>
          <w:lang w:val="es-ES" w:eastAsia="es-MX"/>
        </w:rPr>
        <w:t>,</w:t>
      </w:r>
      <w:r w:rsidRPr="00B43CA1">
        <w:rPr>
          <w:rFonts w:ascii="Arial" w:eastAsia="Arial" w:hAnsi="Arial" w:cs="Arial"/>
          <w:szCs w:val="24"/>
          <w:lang w:val="es-ES" w:eastAsia="es-MX"/>
        </w:rPr>
        <w:t>382</w:t>
      </w:r>
      <w:r w:rsidR="00713552">
        <w:rPr>
          <w:rFonts w:ascii="Arial" w:eastAsia="Arial" w:hAnsi="Arial" w:cs="Arial"/>
          <w:sz w:val="22"/>
          <w:lang w:val="es-ES" w:eastAsia="es-MX"/>
        </w:rPr>
        <w:t xml:space="preserve">, </w:t>
      </w:r>
      <w:r w:rsidRPr="00B43CA1">
        <w:rPr>
          <w:rFonts w:ascii="Arial" w:eastAsia="Arial" w:hAnsi="Arial" w:cs="Arial"/>
          <w:szCs w:val="24"/>
          <w:lang w:val="es-ES" w:eastAsia="es-MX"/>
        </w:rPr>
        <w:t>Mujeres</w:t>
      </w:r>
      <w:r w:rsidRPr="00B43CA1">
        <w:rPr>
          <w:rFonts w:ascii="Arial" w:eastAsia="Arial" w:hAnsi="Arial" w:cs="Arial"/>
          <w:sz w:val="22"/>
          <w:lang w:val="es-ES" w:eastAsia="es-MX"/>
        </w:rPr>
        <w:t xml:space="preserve"> </w:t>
      </w:r>
      <w:r w:rsidRPr="00B43CA1">
        <w:rPr>
          <w:rFonts w:ascii="Arial" w:eastAsia="Arial" w:hAnsi="Arial" w:cs="Arial"/>
          <w:szCs w:val="24"/>
          <w:lang w:val="es-ES" w:eastAsia="es-MX"/>
        </w:rPr>
        <w:t>15</w:t>
      </w:r>
      <w:r w:rsidR="00713552">
        <w:rPr>
          <w:rFonts w:ascii="Arial" w:eastAsia="Arial" w:hAnsi="Arial" w:cs="Arial"/>
          <w:szCs w:val="24"/>
          <w:lang w:val="es-ES" w:eastAsia="es-MX"/>
        </w:rPr>
        <w:t>,</w:t>
      </w:r>
      <w:r w:rsidRPr="00B43CA1">
        <w:rPr>
          <w:rFonts w:ascii="Arial" w:eastAsia="Arial" w:hAnsi="Arial" w:cs="Arial"/>
          <w:szCs w:val="24"/>
          <w:lang w:val="es-ES" w:eastAsia="es-MX"/>
        </w:rPr>
        <w:t>100</w:t>
      </w:r>
      <w:r w:rsidRPr="00B43CA1">
        <w:rPr>
          <w:rFonts w:ascii="Arial" w:eastAsia="Arial" w:hAnsi="Arial" w:cs="Arial"/>
          <w:sz w:val="22"/>
          <w:lang w:val="es-ES" w:eastAsia="es-MX"/>
        </w:rPr>
        <w:t xml:space="preserve"> </w:t>
      </w:r>
    </w:p>
    <w:p w14:paraId="28BEA94A" w14:textId="77777777" w:rsidR="00B43CA1" w:rsidRPr="00B43CA1" w:rsidRDefault="00B43CA1" w:rsidP="00B43CA1">
      <w:pPr>
        <w:numPr>
          <w:ilvl w:val="0"/>
          <w:numId w:val="21"/>
        </w:numPr>
        <w:spacing w:after="0" w:line="276" w:lineRule="auto"/>
        <w:contextualSpacing/>
        <w:jc w:val="left"/>
        <w:rPr>
          <w:rFonts w:ascii="Arial" w:eastAsia="Arial" w:hAnsi="Arial" w:cs="Arial"/>
          <w:szCs w:val="24"/>
          <w:lang w:val="es-ES" w:eastAsia="es-MX"/>
        </w:rPr>
      </w:pPr>
      <w:r w:rsidRPr="00B43CA1">
        <w:rPr>
          <w:rFonts w:ascii="Arial" w:eastAsia="Arial" w:hAnsi="Arial" w:cs="Arial"/>
          <w:szCs w:val="24"/>
          <w:lang w:val="es-ES" w:eastAsia="es-MX"/>
        </w:rPr>
        <w:t>Profesional completa o incompleta</w:t>
      </w:r>
      <w:r w:rsidR="00713552">
        <w:rPr>
          <w:rFonts w:ascii="Arial" w:eastAsia="Arial" w:hAnsi="Arial" w:cs="Arial"/>
          <w:szCs w:val="24"/>
          <w:lang w:val="es-ES" w:eastAsia="es-MX"/>
        </w:rPr>
        <w:t>:</w:t>
      </w:r>
      <w:r w:rsidRPr="00B43CA1">
        <w:rPr>
          <w:rFonts w:ascii="Arial" w:eastAsia="Arial" w:hAnsi="Arial" w:cs="Arial"/>
          <w:sz w:val="22"/>
          <w:lang w:val="es-ES" w:eastAsia="es-MX"/>
        </w:rPr>
        <w:t xml:space="preserve"> </w:t>
      </w:r>
      <w:r w:rsidRPr="00B43CA1">
        <w:rPr>
          <w:rFonts w:ascii="Arial" w:eastAsia="Arial" w:hAnsi="Arial" w:cs="Arial"/>
          <w:szCs w:val="24"/>
          <w:lang w:val="es-ES" w:eastAsia="es-MX"/>
        </w:rPr>
        <w:t>Hombres 40</w:t>
      </w:r>
      <w:r w:rsidR="00713552">
        <w:rPr>
          <w:rFonts w:ascii="Arial" w:eastAsia="Arial" w:hAnsi="Arial" w:cs="Arial"/>
          <w:szCs w:val="24"/>
          <w:lang w:val="es-ES" w:eastAsia="es-MX"/>
        </w:rPr>
        <w:t>,</w:t>
      </w:r>
      <w:r w:rsidRPr="00B43CA1">
        <w:rPr>
          <w:rFonts w:ascii="Arial" w:eastAsia="Arial" w:hAnsi="Arial" w:cs="Arial"/>
          <w:szCs w:val="24"/>
          <w:lang w:val="es-ES" w:eastAsia="es-MX"/>
        </w:rPr>
        <w:t>343</w:t>
      </w:r>
      <w:r w:rsidR="00713552">
        <w:rPr>
          <w:rFonts w:ascii="Arial" w:eastAsia="Arial" w:hAnsi="Arial" w:cs="Arial"/>
          <w:sz w:val="22"/>
          <w:lang w:val="es-ES" w:eastAsia="es-MX"/>
        </w:rPr>
        <w:t xml:space="preserve">, </w:t>
      </w:r>
      <w:r w:rsidRPr="00B43CA1">
        <w:rPr>
          <w:rFonts w:ascii="Arial" w:eastAsia="Arial" w:hAnsi="Arial" w:cs="Arial"/>
          <w:szCs w:val="24"/>
          <w:lang w:val="es-ES" w:eastAsia="es-MX"/>
        </w:rPr>
        <w:t>Mujeres 28</w:t>
      </w:r>
      <w:r w:rsidR="00713552">
        <w:rPr>
          <w:rFonts w:ascii="Arial" w:eastAsia="Arial" w:hAnsi="Arial" w:cs="Arial"/>
          <w:szCs w:val="24"/>
          <w:lang w:val="es-ES" w:eastAsia="es-MX"/>
        </w:rPr>
        <w:t>,</w:t>
      </w:r>
      <w:r w:rsidRPr="00B43CA1">
        <w:rPr>
          <w:rFonts w:ascii="Arial" w:eastAsia="Arial" w:hAnsi="Arial" w:cs="Arial"/>
          <w:szCs w:val="24"/>
          <w:lang w:val="es-ES" w:eastAsia="es-MX"/>
        </w:rPr>
        <w:t xml:space="preserve">608 </w:t>
      </w:r>
    </w:p>
    <w:p w14:paraId="357147B6" w14:textId="77777777" w:rsidR="00B43CA1" w:rsidRPr="00B43CA1" w:rsidRDefault="00B43CA1" w:rsidP="00B43CA1">
      <w:pPr>
        <w:numPr>
          <w:ilvl w:val="0"/>
          <w:numId w:val="21"/>
        </w:numPr>
        <w:spacing w:after="0" w:line="276" w:lineRule="auto"/>
        <w:contextualSpacing/>
        <w:jc w:val="left"/>
        <w:rPr>
          <w:rFonts w:ascii="Arial" w:eastAsia="Arial" w:hAnsi="Arial" w:cs="Arial"/>
          <w:szCs w:val="24"/>
          <w:lang w:val="es-ES" w:eastAsia="es-MX"/>
        </w:rPr>
      </w:pPr>
      <w:r w:rsidRPr="00B43CA1">
        <w:rPr>
          <w:rFonts w:ascii="Arial" w:eastAsia="Arial" w:hAnsi="Arial" w:cs="Arial"/>
          <w:szCs w:val="24"/>
          <w:lang w:val="es-ES" w:eastAsia="es-MX"/>
        </w:rPr>
        <w:t>Posgrado completo o incompleto</w:t>
      </w:r>
      <w:r w:rsidR="00713552">
        <w:rPr>
          <w:rFonts w:ascii="Arial" w:eastAsia="Arial" w:hAnsi="Arial" w:cs="Arial"/>
          <w:szCs w:val="24"/>
          <w:lang w:val="es-ES" w:eastAsia="es-MX"/>
        </w:rPr>
        <w:t>:</w:t>
      </w:r>
      <w:r w:rsidRPr="00B43CA1">
        <w:rPr>
          <w:rFonts w:ascii="Arial" w:eastAsia="Arial" w:hAnsi="Arial" w:cs="Arial"/>
          <w:szCs w:val="24"/>
          <w:lang w:val="es-ES" w:eastAsia="es-MX"/>
        </w:rPr>
        <w:t xml:space="preserve"> Hombres</w:t>
      </w:r>
      <w:r w:rsidRPr="00B43CA1">
        <w:rPr>
          <w:rFonts w:ascii="Arial" w:eastAsia="Arial" w:hAnsi="Arial" w:cs="Arial"/>
          <w:sz w:val="22"/>
          <w:lang w:val="es-ES" w:eastAsia="es-MX"/>
        </w:rPr>
        <w:t xml:space="preserve"> </w:t>
      </w:r>
      <w:r w:rsidRPr="00B43CA1">
        <w:rPr>
          <w:rFonts w:ascii="Arial" w:eastAsia="Arial" w:hAnsi="Arial" w:cs="Arial"/>
          <w:szCs w:val="24"/>
          <w:lang w:val="es-ES" w:eastAsia="es-MX"/>
        </w:rPr>
        <w:t>81</w:t>
      </w:r>
      <w:r w:rsidR="00713552">
        <w:rPr>
          <w:rFonts w:ascii="Arial" w:eastAsia="Arial" w:hAnsi="Arial" w:cs="Arial"/>
          <w:szCs w:val="24"/>
          <w:lang w:val="es-ES" w:eastAsia="es-MX"/>
        </w:rPr>
        <w:t>,</w:t>
      </w:r>
      <w:r w:rsidRPr="00B43CA1">
        <w:rPr>
          <w:rFonts w:ascii="Arial" w:eastAsia="Arial" w:hAnsi="Arial" w:cs="Arial"/>
          <w:szCs w:val="24"/>
          <w:lang w:val="es-ES" w:eastAsia="es-MX"/>
        </w:rPr>
        <w:t>832</w:t>
      </w:r>
      <w:r w:rsidR="00713552">
        <w:rPr>
          <w:rFonts w:ascii="Arial" w:eastAsia="Arial" w:hAnsi="Arial" w:cs="Arial"/>
          <w:sz w:val="22"/>
          <w:lang w:val="es-ES" w:eastAsia="es-MX"/>
        </w:rPr>
        <w:t xml:space="preserve">, </w:t>
      </w:r>
      <w:r w:rsidRPr="00B43CA1">
        <w:rPr>
          <w:rFonts w:ascii="Arial" w:eastAsia="Arial" w:hAnsi="Arial" w:cs="Arial"/>
          <w:szCs w:val="24"/>
          <w:lang w:val="es-ES" w:eastAsia="es-MX"/>
        </w:rPr>
        <w:t>Mujeres</w:t>
      </w:r>
      <w:r w:rsidRPr="00B43CA1">
        <w:rPr>
          <w:rFonts w:ascii="Arial" w:eastAsia="Arial" w:hAnsi="Arial" w:cs="Arial"/>
          <w:sz w:val="22"/>
          <w:lang w:val="es-ES" w:eastAsia="es-MX"/>
        </w:rPr>
        <w:t xml:space="preserve"> </w:t>
      </w:r>
      <w:r w:rsidRPr="00B43CA1">
        <w:rPr>
          <w:rFonts w:ascii="Arial" w:eastAsia="Arial" w:hAnsi="Arial" w:cs="Arial"/>
          <w:szCs w:val="24"/>
          <w:lang w:val="es-ES" w:eastAsia="es-MX"/>
        </w:rPr>
        <w:t>56</w:t>
      </w:r>
      <w:r w:rsidR="00713552">
        <w:rPr>
          <w:rFonts w:ascii="Arial" w:eastAsia="Arial" w:hAnsi="Arial" w:cs="Arial"/>
          <w:szCs w:val="24"/>
          <w:lang w:val="es-ES" w:eastAsia="es-MX"/>
        </w:rPr>
        <w:t>,</w:t>
      </w:r>
      <w:r w:rsidRPr="00B43CA1">
        <w:rPr>
          <w:rFonts w:ascii="Arial" w:eastAsia="Arial" w:hAnsi="Arial" w:cs="Arial"/>
          <w:szCs w:val="24"/>
          <w:lang w:val="es-ES" w:eastAsia="es-MX"/>
        </w:rPr>
        <w:t>772.</w:t>
      </w:r>
    </w:p>
    <w:p w14:paraId="55D8EF90" w14:textId="77777777" w:rsidR="00B43CA1" w:rsidRPr="00B43CA1" w:rsidRDefault="00B43CA1" w:rsidP="00B43CA1">
      <w:pPr>
        <w:spacing w:after="0" w:line="276" w:lineRule="auto"/>
        <w:rPr>
          <w:rFonts w:ascii="Arial" w:eastAsia="Arial" w:hAnsi="Arial" w:cs="Arial"/>
          <w:szCs w:val="24"/>
          <w:lang w:val="es-ES" w:eastAsia="es-MX"/>
        </w:rPr>
      </w:pPr>
    </w:p>
    <w:p w14:paraId="7E6B52C2"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La diferencia del ingreso es notoria entre hombres y mujeres.</w:t>
      </w:r>
    </w:p>
    <w:p w14:paraId="7652C872" w14:textId="77777777" w:rsidR="00B43CA1" w:rsidRPr="00B43CA1" w:rsidRDefault="00B43CA1" w:rsidP="00B43CA1">
      <w:pPr>
        <w:spacing w:after="0" w:line="276" w:lineRule="auto"/>
        <w:rPr>
          <w:rFonts w:ascii="Arial" w:eastAsia="Arial" w:hAnsi="Arial" w:cs="Arial"/>
          <w:szCs w:val="24"/>
          <w:lang w:val="es-ES" w:eastAsia="es-MX"/>
        </w:rPr>
      </w:pPr>
    </w:p>
    <w:p w14:paraId="60E0B3E0"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 xml:space="preserve">Respecto al Ingreso promedio trimestral monetario por número de hijos, según sexo en el </w:t>
      </w:r>
      <w:r w:rsidR="00713CDD">
        <w:rPr>
          <w:rFonts w:ascii="Arial" w:eastAsia="Arial" w:hAnsi="Arial" w:cs="Arial"/>
          <w:szCs w:val="24"/>
          <w:lang w:val="es-ES" w:eastAsia="es-MX"/>
        </w:rPr>
        <w:t>a</w:t>
      </w:r>
      <w:r w:rsidRPr="00B43CA1">
        <w:rPr>
          <w:rFonts w:ascii="Arial" w:eastAsia="Arial" w:hAnsi="Arial" w:cs="Arial"/>
          <w:szCs w:val="24"/>
          <w:lang w:val="es-ES" w:eastAsia="es-MX"/>
        </w:rPr>
        <w:t>ño 2020 fue:</w:t>
      </w:r>
    </w:p>
    <w:p w14:paraId="276178F6" w14:textId="77777777" w:rsidR="00B43CA1" w:rsidRPr="00B43CA1" w:rsidRDefault="00B43CA1" w:rsidP="00B43CA1">
      <w:pPr>
        <w:spacing w:after="0" w:line="276" w:lineRule="auto"/>
        <w:rPr>
          <w:rFonts w:ascii="Arial" w:eastAsia="Arial" w:hAnsi="Arial" w:cs="Arial"/>
          <w:szCs w:val="24"/>
          <w:lang w:val="es-ES" w:eastAsia="es-MX"/>
        </w:rPr>
      </w:pPr>
    </w:p>
    <w:p w14:paraId="616A2E03"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Ingreso promedio trimestral de las mujeres con: dos hijos es de 16,067 pesos, con cuatro hijos o más es de 12,594 pesos.</w:t>
      </w:r>
    </w:p>
    <w:p w14:paraId="41740F38" w14:textId="77777777" w:rsidR="00B43CA1" w:rsidRPr="00B43CA1" w:rsidRDefault="00B43CA1" w:rsidP="00B43CA1">
      <w:pPr>
        <w:spacing w:after="0" w:line="276" w:lineRule="auto"/>
        <w:rPr>
          <w:rFonts w:ascii="Arial" w:eastAsia="Arial" w:hAnsi="Arial" w:cs="Arial"/>
          <w:szCs w:val="24"/>
          <w:lang w:val="es-ES" w:eastAsia="es-MX"/>
        </w:rPr>
      </w:pPr>
    </w:p>
    <w:p w14:paraId="1C78A0ED"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En comparación el ingreso promedio trimestral de los hombres con: dos hijos es de 30</w:t>
      </w:r>
      <w:r w:rsidR="00713CDD">
        <w:rPr>
          <w:rFonts w:ascii="Arial" w:eastAsia="Arial" w:hAnsi="Arial" w:cs="Arial"/>
          <w:szCs w:val="24"/>
          <w:lang w:val="es-ES" w:eastAsia="es-MX"/>
        </w:rPr>
        <w:t>,</w:t>
      </w:r>
      <w:r w:rsidRPr="00B43CA1">
        <w:rPr>
          <w:rFonts w:ascii="Arial" w:eastAsia="Arial" w:hAnsi="Arial" w:cs="Arial"/>
          <w:szCs w:val="24"/>
          <w:lang w:val="es-ES" w:eastAsia="es-MX"/>
        </w:rPr>
        <w:t>692 pesos, con cuatro hijos o más es de 25</w:t>
      </w:r>
      <w:r w:rsidR="00713CDD">
        <w:rPr>
          <w:rFonts w:ascii="Arial" w:eastAsia="Arial" w:hAnsi="Arial" w:cs="Arial"/>
          <w:szCs w:val="24"/>
          <w:lang w:val="es-ES" w:eastAsia="es-MX"/>
        </w:rPr>
        <w:t>,</w:t>
      </w:r>
      <w:r w:rsidRPr="00B43CA1">
        <w:rPr>
          <w:rFonts w:ascii="Arial" w:eastAsia="Arial" w:hAnsi="Arial" w:cs="Arial"/>
          <w:szCs w:val="24"/>
          <w:lang w:val="es-ES" w:eastAsia="es-MX"/>
        </w:rPr>
        <w:t>864 pesos.</w:t>
      </w:r>
    </w:p>
    <w:p w14:paraId="5AC265CF"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La diferencia es significativa respecto al ingreso entre hombres y mujeres en las mismas condiciones, con el mismo número de hijos.</w:t>
      </w:r>
    </w:p>
    <w:p w14:paraId="6EC89B80" w14:textId="77777777" w:rsidR="00B43CA1" w:rsidRPr="00B43CA1" w:rsidRDefault="00B43CA1" w:rsidP="00B43CA1">
      <w:pPr>
        <w:spacing w:after="0" w:line="276" w:lineRule="auto"/>
        <w:rPr>
          <w:rFonts w:ascii="Arial" w:eastAsia="Arial" w:hAnsi="Arial" w:cs="Arial"/>
          <w:szCs w:val="24"/>
          <w:lang w:val="es-ES" w:eastAsia="es-MX"/>
        </w:rPr>
      </w:pPr>
    </w:p>
    <w:p w14:paraId="21026D85"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 xml:space="preserve">El Gasto corriente monetario promedio </w:t>
      </w:r>
      <w:r w:rsidRPr="00B43CA1">
        <w:rPr>
          <w:rFonts w:ascii="Arial" w:eastAsia="Arial" w:hAnsi="Arial" w:cs="Arial"/>
          <w:b/>
          <w:szCs w:val="24"/>
          <w:lang w:val="es-ES" w:eastAsia="es-MX"/>
        </w:rPr>
        <w:t>trimestral</w:t>
      </w:r>
      <w:r w:rsidRPr="00B43CA1">
        <w:rPr>
          <w:rFonts w:ascii="Arial" w:eastAsia="Arial" w:hAnsi="Arial" w:cs="Arial"/>
          <w:szCs w:val="24"/>
          <w:lang w:val="es-ES" w:eastAsia="es-MX"/>
        </w:rPr>
        <w:t xml:space="preserve"> por grandes rubros, fue de 29,910 pesos, en los conceptos de alimentos, bebidas y tabaco representó la mayor categoría, siendo 11,380 pesos. en contraste, el rubro de cuidados de la salud obtuvo 1,266 pesos.</w:t>
      </w:r>
    </w:p>
    <w:p w14:paraId="75305012" w14:textId="77777777" w:rsidR="00B43CA1" w:rsidRPr="00B43CA1" w:rsidRDefault="00B43CA1" w:rsidP="00B43CA1">
      <w:pPr>
        <w:spacing w:after="0" w:line="276" w:lineRule="auto"/>
        <w:rPr>
          <w:rFonts w:ascii="Arial" w:eastAsia="Arial" w:hAnsi="Arial" w:cs="Arial"/>
          <w:szCs w:val="24"/>
          <w:lang w:val="es-ES" w:eastAsia="es-MX"/>
        </w:rPr>
      </w:pPr>
    </w:p>
    <w:p w14:paraId="597CAAB0"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 xml:space="preserve">Respecto al gasto corriente monetario promedio </w:t>
      </w:r>
      <w:r w:rsidRPr="00B43CA1">
        <w:rPr>
          <w:rFonts w:ascii="Arial" w:eastAsia="Arial" w:hAnsi="Arial" w:cs="Arial"/>
          <w:b/>
          <w:szCs w:val="24"/>
          <w:lang w:val="es-ES" w:eastAsia="es-MX"/>
        </w:rPr>
        <w:t>trimestral</w:t>
      </w:r>
      <w:r w:rsidRPr="00B43CA1">
        <w:rPr>
          <w:rFonts w:ascii="Arial" w:eastAsia="Arial" w:hAnsi="Arial" w:cs="Arial"/>
          <w:szCs w:val="24"/>
          <w:lang w:val="es-ES" w:eastAsia="es-MX"/>
        </w:rPr>
        <w:t xml:space="preserve"> por Entidad Federativa (Pesos) los estados que representan </w:t>
      </w:r>
      <w:r w:rsidR="00EC7A5D" w:rsidRPr="00B43CA1">
        <w:rPr>
          <w:rFonts w:ascii="Arial" w:eastAsia="Arial" w:hAnsi="Arial" w:cs="Arial"/>
          <w:szCs w:val="24"/>
          <w:lang w:val="es-ES" w:eastAsia="es-MX"/>
        </w:rPr>
        <w:t>más</w:t>
      </w:r>
      <w:r w:rsidRPr="00B43CA1">
        <w:rPr>
          <w:rFonts w:ascii="Arial" w:eastAsia="Arial" w:hAnsi="Arial" w:cs="Arial"/>
          <w:szCs w:val="24"/>
          <w:lang w:val="es-ES" w:eastAsia="es-MX"/>
        </w:rPr>
        <w:t xml:space="preserve"> gasto son: Ciudad de México, Baja california, Nuevo león, respectivamente.</w:t>
      </w:r>
    </w:p>
    <w:p w14:paraId="1EAD0E5C" w14:textId="77777777" w:rsidR="00B43CA1" w:rsidRPr="00B43CA1" w:rsidRDefault="00B43CA1" w:rsidP="00B43CA1">
      <w:pPr>
        <w:spacing w:after="0" w:line="276" w:lineRule="auto"/>
        <w:rPr>
          <w:rFonts w:ascii="Arial" w:eastAsia="Arial" w:hAnsi="Arial" w:cs="Arial"/>
          <w:szCs w:val="24"/>
          <w:lang w:val="es-ES" w:eastAsia="es-MX"/>
        </w:rPr>
      </w:pPr>
    </w:p>
    <w:p w14:paraId="700CB2E4"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lastRenderedPageBreak/>
        <w:t xml:space="preserve">Y los que representan mayor Ingreso corriente promedio </w:t>
      </w:r>
      <w:r w:rsidRPr="00B43CA1">
        <w:rPr>
          <w:rFonts w:ascii="Arial" w:eastAsia="Arial" w:hAnsi="Arial" w:cs="Arial"/>
          <w:b/>
          <w:szCs w:val="24"/>
          <w:lang w:val="es-ES" w:eastAsia="es-MX"/>
        </w:rPr>
        <w:t>trimestral</w:t>
      </w:r>
      <w:r w:rsidRPr="00B43CA1">
        <w:rPr>
          <w:rFonts w:ascii="Arial" w:eastAsia="Arial" w:hAnsi="Arial" w:cs="Arial"/>
          <w:szCs w:val="24"/>
          <w:lang w:val="es-ES" w:eastAsia="es-MX"/>
        </w:rPr>
        <w:t xml:space="preserve"> por Entidad Federativa (Pesos) son: Nuevo León, Baja California, Ciudad de México, respectivamente.</w:t>
      </w:r>
    </w:p>
    <w:p w14:paraId="3237BC01" w14:textId="77777777" w:rsidR="00B43CA1" w:rsidRPr="00B43CA1" w:rsidRDefault="00B43CA1" w:rsidP="00B43CA1">
      <w:pPr>
        <w:spacing w:after="0" w:line="276" w:lineRule="auto"/>
        <w:rPr>
          <w:rFonts w:ascii="Arial" w:eastAsia="Arial" w:hAnsi="Arial" w:cs="Arial"/>
          <w:szCs w:val="24"/>
          <w:lang w:val="es-ES" w:eastAsia="es-MX"/>
        </w:rPr>
      </w:pPr>
    </w:p>
    <w:p w14:paraId="1F3450DA"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 xml:space="preserve">La presentación </w:t>
      </w:r>
      <w:r w:rsidR="00713CDD">
        <w:rPr>
          <w:rFonts w:ascii="Arial" w:eastAsia="Arial" w:hAnsi="Arial" w:cs="Arial"/>
          <w:szCs w:val="24"/>
          <w:lang w:val="es-ES" w:eastAsia="es-MX"/>
        </w:rPr>
        <w:t xml:space="preserve">de esta </w:t>
      </w:r>
      <w:r w:rsidRPr="00B43CA1">
        <w:rPr>
          <w:rFonts w:ascii="Arial" w:eastAsia="Arial" w:hAnsi="Arial" w:cs="Arial"/>
          <w:szCs w:val="24"/>
          <w:lang w:val="es-ES" w:eastAsia="es-MX"/>
        </w:rPr>
        <w:t>sesión se encuentra disponible en:</w:t>
      </w:r>
    </w:p>
    <w:p w14:paraId="350E708C" w14:textId="77777777" w:rsidR="00B43CA1" w:rsidRPr="00B43CA1" w:rsidRDefault="00000000" w:rsidP="00B43CA1">
      <w:pPr>
        <w:spacing w:after="0" w:line="276" w:lineRule="auto"/>
        <w:rPr>
          <w:rFonts w:ascii="Arial" w:eastAsia="Arial" w:hAnsi="Arial" w:cs="Arial"/>
          <w:szCs w:val="24"/>
          <w:lang w:val="es-ES" w:eastAsia="es-MX"/>
        </w:rPr>
      </w:pPr>
      <w:hyperlink r:id="rId15" w:history="1">
        <w:r w:rsidR="00B43CA1" w:rsidRPr="00B43CA1">
          <w:rPr>
            <w:rFonts w:ascii="Arial" w:eastAsia="Arial" w:hAnsi="Arial" w:cs="Arial"/>
            <w:color w:val="0000FF"/>
            <w:szCs w:val="24"/>
            <w:u w:val="single"/>
            <w:lang w:val="es-ES" w:eastAsia="es-MX"/>
          </w:rPr>
          <w:t>https://genero.congresocdmx.gob.mx/wp-content/uploads/2022/10/enigh2020_ns_presentacion_resultados.pdf</w:t>
        </w:r>
      </w:hyperlink>
    </w:p>
    <w:p w14:paraId="06006AED" w14:textId="77777777" w:rsidR="003F76FA" w:rsidRDefault="003F76FA" w:rsidP="00B43CA1">
      <w:pPr>
        <w:spacing w:after="0" w:line="276" w:lineRule="auto"/>
        <w:rPr>
          <w:rFonts w:ascii="Arial" w:eastAsia="Arial" w:hAnsi="Arial" w:cs="Arial"/>
          <w:b/>
          <w:szCs w:val="24"/>
          <w:lang w:val="es-ES" w:eastAsia="es-MX"/>
        </w:rPr>
      </w:pPr>
    </w:p>
    <w:p w14:paraId="5912C530" w14:textId="77777777" w:rsidR="00713CDD" w:rsidRDefault="00713CDD" w:rsidP="00B43CA1">
      <w:pPr>
        <w:spacing w:after="0" w:line="276" w:lineRule="auto"/>
        <w:rPr>
          <w:rFonts w:ascii="Arial" w:eastAsia="Arial" w:hAnsi="Arial" w:cs="Arial"/>
          <w:b/>
          <w:szCs w:val="24"/>
          <w:lang w:val="es-ES" w:eastAsia="es-MX"/>
        </w:rPr>
      </w:pPr>
    </w:p>
    <w:p w14:paraId="40239A07" w14:textId="77777777" w:rsidR="00B43CA1" w:rsidRPr="00B43CA1" w:rsidRDefault="00713CDD" w:rsidP="00B43CA1">
      <w:pPr>
        <w:spacing w:after="0" w:line="276" w:lineRule="auto"/>
        <w:rPr>
          <w:rFonts w:ascii="Arial" w:eastAsia="Arial" w:hAnsi="Arial" w:cs="Arial"/>
          <w:b/>
          <w:szCs w:val="24"/>
          <w:lang w:val="es-ES" w:eastAsia="es-MX"/>
        </w:rPr>
      </w:pPr>
      <w:r>
        <w:rPr>
          <w:rFonts w:ascii="Arial" w:eastAsia="Arial" w:hAnsi="Arial" w:cs="Arial"/>
          <w:b/>
          <w:szCs w:val="24"/>
          <w:lang w:val="es-ES" w:eastAsia="es-MX"/>
        </w:rPr>
        <w:t>Datos de contacto en el INEGI</w:t>
      </w:r>
    </w:p>
    <w:p w14:paraId="30D8E559" w14:textId="77777777" w:rsidR="00B43CA1" w:rsidRPr="00B43CA1" w:rsidRDefault="00000000" w:rsidP="00B43CA1">
      <w:pPr>
        <w:spacing w:after="0" w:line="276" w:lineRule="auto"/>
        <w:rPr>
          <w:rFonts w:ascii="Arial" w:eastAsia="Arial" w:hAnsi="Arial" w:cs="Arial"/>
          <w:szCs w:val="24"/>
          <w:lang w:val="es-ES" w:eastAsia="es-MX"/>
        </w:rPr>
      </w:pPr>
      <w:hyperlink r:id="rId16" w:history="1">
        <w:r w:rsidR="00B43CA1" w:rsidRPr="00B43CA1">
          <w:rPr>
            <w:rFonts w:ascii="Arial" w:eastAsia="Arial" w:hAnsi="Arial" w:cs="Arial"/>
            <w:color w:val="0000FF"/>
            <w:szCs w:val="24"/>
            <w:u w:val="single"/>
            <w:lang w:val="es-ES" w:eastAsia="es-MX"/>
          </w:rPr>
          <w:t>www.inegi.org.mx</w:t>
        </w:r>
      </w:hyperlink>
    </w:p>
    <w:p w14:paraId="0BE342E7" w14:textId="77777777" w:rsidR="00B43CA1" w:rsidRPr="00B43CA1" w:rsidRDefault="00B43CA1" w:rsidP="00B43CA1">
      <w:pPr>
        <w:spacing w:after="0" w:line="276" w:lineRule="auto"/>
        <w:rPr>
          <w:rFonts w:ascii="Arial" w:eastAsia="Arial" w:hAnsi="Arial" w:cs="Arial"/>
          <w:szCs w:val="24"/>
          <w:lang w:val="es-ES" w:eastAsia="es-MX"/>
        </w:rPr>
      </w:pPr>
      <w:r w:rsidRPr="00B43CA1">
        <w:rPr>
          <w:rFonts w:ascii="Arial" w:eastAsia="Arial" w:hAnsi="Arial" w:cs="Arial"/>
          <w:szCs w:val="24"/>
          <w:lang w:val="es-ES" w:eastAsia="es-MX"/>
        </w:rPr>
        <w:t>atencion.usuarios@inegi.org.mx</w:t>
      </w:r>
    </w:p>
    <w:p w14:paraId="288A5AE8" w14:textId="77777777" w:rsidR="00B43CA1" w:rsidRPr="00B43CA1" w:rsidRDefault="00B43CA1" w:rsidP="00B43CA1">
      <w:pPr>
        <w:spacing w:after="0" w:line="276" w:lineRule="auto"/>
        <w:jc w:val="left"/>
        <w:rPr>
          <w:rFonts w:ascii="Arial" w:eastAsia="Arial" w:hAnsi="Arial" w:cs="Arial"/>
          <w:sz w:val="22"/>
          <w:lang w:val="es-ES" w:eastAsia="es-MX"/>
        </w:rPr>
      </w:pPr>
    </w:p>
    <w:p w14:paraId="5ECE3897" w14:textId="77777777" w:rsidR="00B43CA1" w:rsidRPr="00B43CA1" w:rsidRDefault="00B43CA1" w:rsidP="00B43CA1">
      <w:pPr>
        <w:spacing w:after="0" w:line="276" w:lineRule="auto"/>
        <w:jc w:val="left"/>
        <w:rPr>
          <w:rFonts w:ascii="Arial" w:eastAsia="Arial" w:hAnsi="Arial" w:cs="Arial"/>
          <w:sz w:val="22"/>
          <w:lang w:val="es-ES" w:eastAsia="es-MX"/>
        </w:rPr>
      </w:pPr>
    </w:p>
    <w:p w14:paraId="285DEF8B" w14:textId="77777777" w:rsidR="000C2DE3" w:rsidRDefault="000C2DE3" w:rsidP="000201C1"/>
    <w:p w14:paraId="36BB768C" w14:textId="77777777" w:rsidR="00026FD4" w:rsidRDefault="00026FD4">
      <w:pPr>
        <w:jc w:val="left"/>
      </w:pPr>
      <w:r>
        <w:br w:type="page"/>
      </w:r>
    </w:p>
    <w:p w14:paraId="50BFA489" w14:textId="77777777" w:rsidR="00E37B11" w:rsidRPr="00C248AE" w:rsidRDefault="00026FD4" w:rsidP="000201C1">
      <w:r>
        <w:rPr>
          <w:noProof/>
        </w:rPr>
        <w:lastRenderedPageBreak/>
        <w:drawing>
          <wp:anchor distT="0" distB="0" distL="114300" distR="114300" simplePos="0" relativeHeight="251668480" behindDoc="1" locked="0" layoutInCell="1" allowOverlap="1" wp14:anchorId="675F6617" wp14:editId="51DC61B0">
            <wp:simplePos x="0" y="0"/>
            <wp:positionH relativeFrom="page">
              <wp:posOffset>12700</wp:posOffset>
            </wp:positionH>
            <wp:positionV relativeFrom="paragraph">
              <wp:posOffset>-1567180</wp:posOffset>
            </wp:positionV>
            <wp:extent cx="7783195" cy="9830850"/>
            <wp:effectExtent l="0" t="0" r="825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83195" cy="9830850"/>
                    </a:xfrm>
                    <a:prstGeom prst="rect">
                      <a:avLst/>
                    </a:prstGeom>
                  </pic:spPr>
                </pic:pic>
              </a:graphicData>
            </a:graphic>
            <wp14:sizeRelH relativeFrom="margin">
              <wp14:pctWidth>0</wp14:pctWidth>
            </wp14:sizeRelH>
            <wp14:sizeRelV relativeFrom="margin">
              <wp14:pctHeight>0</wp14:pctHeight>
            </wp14:sizeRelV>
          </wp:anchor>
        </w:drawing>
      </w:r>
    </w:p>
    <w:sectPr w:rsidR="00E37B11" w:rsidRPr="00C248AE" w:rsidSect="008D30E5">
      <w:footerReference w:type="default" r:id="rId18"/>
      <w:pgSz w:w="12240" w:h="15840" w:code="1"/>
      <w:pgMar w:top="2098" w:right="1928" w:bottom="1701" w:left="1928" w:header="1701"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1ED53" w14:textId="77777777" w:rsidR="004A4F82" w:rsidRDefault="004A4F82" w:rsidP="00B94660">
      <w:pPr>
        <w:spacing w:after="0" w:line="240" w:lineRule="auto"/>
      </w:pPr>
      <w:r>
        <w:separator/>
      </w:r>
    </w:p>
  </w:endnote>
  <w:endnote w:type="continuationSeparator" w:id="0">
    <w:p w14:paraId="0BD6E9EB" w14:textId="77777777" w:rsidR="004A4F82" w:rsidRDefault="004A4F82" w:rsidP="00B94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2040503050306020203"/>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767919"/>
      <w:docPartObj>
        <w:docPartGallery w:val="Page Numbers (Bottom of Page)"/>
        <w:docPartUnique/>
      </w:docPartObj>
    </w:sdtPr>
    <w:sdtContent>
      <w:p w14:paraId="25C5EEB5" w14:textId="77777777" w:rsidR="00377F4C" w:rsidRDefault="00377F4C">
        <w:pPr>
          <w:pStyle w:val="Piedepgina"/>
          <w:jc w:val="right"/>
        </w:pPr>
        <w:r>
          <w:fldChar w:fldCharType="begin"/>
        </w:r>
        <w:r>
          <w:instrText>PAGE   \* MERGEFORMAT</w:instrText>
        </w:r>
        <w:r>
          <w:fldChar w:fldCharType="separate"/>
        </w:r>
        <w:r>
          <w:rPr>
            <w:lang w:val="es-ES"/>
          </w:rPr>
          <w:t>2</w:t>
        </w:r>
        <w:r>
          <w:fldChar w:fldCharType="end"/>
        </w:r>
      </w:p>
    </w:sdtContent>
  </w:sdt>
  <w:p w14:paraId="356363D5" w14:textId="77777777" w:rsidR="00A234EA" w:rsidRDefault="00A234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31943" w14:textId="77777777" w:rsidR="004A4F82" w:rsidRDefault="004A4F82" w:rsidP="00B94660">
      <w:pPr>
        <w:spacing w:after="0" w:line="240" w:lineRule="auto"/>
      </w:pPr>
      <w:r>
        <w:separator/>
      </w:r>
    </w:p>
  </w:footnote>
  <w:footnote w:type="continuationSeparator" w:id="0">
    <w:p w14:paraId="40529D9B" w14:textId="77777777" w:rsidR="004A4F82" w:rsidRDefault="004A4F82" w:rsidP="00B94660">
      <w:pPr>
        <w:spacing w:after="0" w:line="240" w:lineRule="auto"/>
      </w:pPr>
      <w:r>
        <w:continuationSeparator/>
      </w:r>
    </w:p>
  </w:footnote>
  <w:footnote w:id="1">
    <w:p w14:paraId="24C7F9BD" w14:textId="77777777" w:rsidR="00037F8B" w:rsidRDefault="00037F8B">
      <w:pPr>
        <w:pStyle w:val="Textonotapie"/>
      </w:pPr>
      <w:r>
        <w:rPr>
          <w:rStyle w:val="Refdenotaalpie"/>
        </w:rPr>
        <w:footnoteRef/>
      </w:r>
      <w:r>
        <w:t xml:space="preserve"> Elaborado por Gerardo Salazar Mendoza, Jefatura de Departamento de datos e indicadores estadísticos.</w:t>
      </w:r>
      <w:r w:rsidR="00E15705">
        <w:t xml:space="preserve"> Octubre de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1C42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BAFA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7056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A00F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A2A2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3622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7E05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8AE7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EEF2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48307C"/>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69200F"/>
    <w:multiLevelType w:val="hybridMultilevel"/>
    <w:tmpl w:val="5152398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039F2BCF"/>
    <w:multiLevelType w:val="hybridMultilevel"/>
    <w:tmpl w:val="BD6080A6"/>
    <w:lvl w:ilvl="0" w:tplc="57909E9A">
      <w:start w:val="1"/>
      <w:numFmt w:val="bullet"/>
      <w:pStyle w:val="Prrafodelista"/>
      <w:lvlText w:val=" "/>
      <w:lvlJc w:val="left"/>
      <w:pPr>
        <w:ind w:left="1440" w:hanging="360"/>
      </w:pPr>
      <w:rPr>
        <w:rFonts w:ascii="Arial Black" w:hAnsi="Arial Black" w:hint="default"/>
        <w:b/>
        <w:i w:val="0"/>
        <w:color w:val="5C0F8B" w:themeColor="accent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193E05FD"/>
    <w:multiLevelType w:val="hybridMultilevel"/>
    <w:tmpl w:val="EAF082A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196E57A0"/>
    <w:multiLevelType w:val="hybridMultilevel"/>
    <w:tmpl w:val="B08206BE"/>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1E5B39DD"/>
    <w:multiLevelType w:val="hybridMultilevel"/>
    <w:tmpl w:val="1EB8ED04"/>
    <w:lvl w:ilvl="0" w:tplc="1F429950">
      <w:start w:val="1"/>
      <w:numFmt w:val="decimal"/>
      <w:lvlText w:val="%1."/>
      <w:lvlJc w:val="left"/>
      <w:pPr>
        <w:ind w:left="720" w:hanging="360"/>
      </w:pPr>
      <w:rPr>
        <w:rFonts w:ascii="Arial Black" w:hAnsi="Arial Black" w:hint="default"/>
        <w:b/>
        <w:i w:val="0"/>
        <w:color w:val="4F215B" w:themeColor="accent3"/>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075CD3"/>
    <w:multiLevelType w:val="hybridMultilevel"/>
    <w:tmpl w:val="6158D9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3D523226"/>
    <w:multiLevelType w:val="hybridMultilevel"/>
    <w:tmpl w:val="10C25268"/>
    <w:lvl w:ilvl="0" w:tplc="ED34934A">
      <w:start w:val="1"/>
      <w:numFmt w:val="bullet"/>
      <w:lvlText w:val=""/>
      <w:lvlJc w:val="left"/>
      <w:pPr>
        <w:ind w:left="360" w:hanging="360"/>
      </w:pPr>
      <w:rPr>
        <w:rFonts w:ascii="Wingdings" w:hAnsi="Wingdings" w:hint="default"/>
        <w:b/>
        <w:bCs/>
        <w:color w:val="B8A6D2"/>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EEE65F8"/>
    <w:multiLevelType w:val="hybridMultilevel"/>
    <w:tmpl w:val="6D8E627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705F37B7"/>
    <w:multiLevelType w:val="hybridMultilevel"/>
    <w:tmpl w:val="4C560EC2"/>
    <w:lvl w:ilvl="0" w:tplc="080A0001">
      <w:start w:val="1"/>
      <w:numFmt w:val="bullet"/>
      <w:lvlText w:val=""/>
      <w:lvlJc w:val="left"/>
      <w:pPr>
        <w:ind w:left="783" w:hanging="360"/>
      </w:pPr>
      <w:rPr>
        <w:rFonts w:ascii="Symbol" w:hAnsi="Symbol" w:hint="default"/>
      </w:rPr>
    </w:lvl>
    <w:lvl w:ilvl="1" w:tplc="080A0003">
      <w:start w:val="1"/>
      <w:numFmt w:val="bullet"/>
      <w:lvlText w:val="o"/>
      <w:lvlJc w:val="left"/>
      <w:pPr>
        <w:ind w:left="1503" w:hanging="360"/>
      </w:pPr>
      <w:rPr>
        <w:rFonts w:ascii="Courier New" w:hAnsi="Courier New" w:cs="Courier New" w:hint="default"/>
      </w:rPr>
    </w:lvl>
    <w:lvl w:ilvl="2" w:tplc="080A0005">
      <w:start w:val="1"/>
      <w:numFmt w:val="bullet"/>
      <w:lvlText w:val=""/>
      <w:lvlJc w:val="left"/>
      <w:pPr>
        <w:ind w:left="2223" w:hanging="360"/>
      </w:pPr>
      <w:rPr>
        <w:rFonts w:ascii="Wingdings" w:hAnsi="Wingdings" w:hint="default"/>
      </w:rPr>
    </w:lvl>
    <w:lvl w:ilvl="3" w:tplc="080A0001">
      <w:start w:val="1"/>
      <w:numFmt w:val="bullet"/>
      <w:lvlText w:val=""/>
      <w:lvlJc w:val="left"/>
      <w:pPr>
        <w:ind w:left="2943" w:hanging="360"/>
      </w:pPr>
      <w:rPr>
        <w:rFonts w:ascii="Symbol" w:hAnsi="Symbol" w:hint="default"/>
      </w:rPr>
    </w:lvl>
    <w:lvl w:ilvl="4" w:tplc="080A0003">
      <w:start w:val="1"/>
      <w:numFmt w:val="bullet"/>
      <w:lvlText w:val="o"/>
      <w:lvlJc w:val="left"/>
      <w:pPr>
        <w:ind w:left="3663" w:hanging="360"/>
      </w:pPr>
      <w:rPr>
        <w:rFonts w:ascii="Courier New" w:hAnsi="Courier New" w:cs="Courier New" w:hint="default"/>
      </w:rPr>
    </w:lvl>
    <w:lvl w:ilvl="5" w:tplc="080A0005">
      <w:start w:val="1"/>
      <w:numFmt w:val="bullet"/>
      <w:lvlText w:val=""/>
      <w:lvlJc w:val="left"/>
      <w:pPr>
        <w:ind w:left="4383" w:hanging="360"/>
      </w:pPr>
      <w:rPr>
        <w:rFonts w:ascii="Wingdings" w:hAnsi="Wingdings" w:hint="default"/>
      </w:rPr>
    </w:lvl>
    <w:lvl w:ilvl="6" w:tplc="080A0001">
      <w:start w:val="1"/>
      <w:numFmt w:val="bullet"/>
      <w:lvlText w:val=""/>
      <w:lvlJc w:val="left"/>
      <w:pPr>
        <w:ind w:left="5103" w:hanging="360"/>
      </w:pPr>
      <w:rPr>
        <w:rFonts w:ascii="Symbol" w:hAnsi="Symbol" w:hint="default"/>
      </w:rPr>
    </w:lvl>
    <w:lvl w:ilvl="7" w:tplc="080A0003">
      <w:start w:val="1"/>
      <w:numFmt w:val="bullet"/>
      <w:lvlText w:val="o"/>
      <w:lvlJc w:val="left"/>
      <w:pPr>
        <w:ind w:left="5823" w:hanging="360"/>
      </w:pPr>
      <w:rPr>
        <w:rFonts w:ascii="Courier New" w:hAnsi="Courier New" w:cs="Courier New" w:hint="default"/>
      </w:rPr>
    </w:lvl>
    <w:lvl w:ilvl="8" w:tplc="080A0005">
      <w:start w:val="1"/>
      <w:numFmt w:val="bullet"/>
      <w:lvlText w:val=""/>
      <w:lvlJc w:val="left"/>
      <w:pPr>
        <w:ind w:left="6543" w:hanging="360"/>
      </w:pPr>
      <w:rPr>
        <w:rFonts w:ascii="Wingdings" w:hAnsi="Wingdings" w:hint="default"/>
      </w:rPr>
    </w:lvl>
  </w:abstractNum>
  <w:abstractNum w:abstractNumId="19" w15:restartNumberingAfterBreak="0">
    <w:nsid w:val="70F776AB"/>
    <w:multiLevelType w:val="hybridMultilevel"/>
    <w:tmpl w:val="F93E70C2"/>
    <w:lvl w:ilvl="0" w:tplc="47E8E552">
      <w:start w:val="1"/>
      <w:numFmt w:val="bullet"/>
      <w:lvlText w:val=""/>
      <w:lvlJc w:val="left"/>
      <w:pPr>
        <w:ind w:left="720" w:hanging="360"/>
      </w:pPr>
      <w:rPr>
        <w:rFonts w:ascii="Symbol" w:hAnsi="Symbol" w:hint="default"/>
        <w:b/>
        <w:bCs/>
        <w:color w:val="5C0F8B" w:themeColor="accent2"/>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67E2350"/>
    <w:multiLevelType w:val="hybridMultilevel"/>
    <w:tmpl w:val="7AF0B290"/>
    <w:lvl w:ilvl="0" w:tplc="080A0001">
      <w:start w:val="1"/>
      <w:numFmt w:val="bullet"/>
      <w:lvlText w:val=""/>
      <w:lvlJc w:val="left"/>
      <w:pPr>
        <w:ind w:left="720" w:hanging="360"/>
      </w:pPr>
      <w:rPr>
        <w:rFonts w:ascii="Symbol" w:hAnsi="Symbol" w:hint="default"/>
      </w:rPr>
    </w:lvl>
    <w:lvl w:ilvl="1" w:tplc="B83C88EE">
      <w:numFmt w:val="bullet"/>
      <w:lvlText w:val="•"/>
      <w:lvlJc w:val="left"/>
      <w:pPr>
        <w:ind w:left="1440" w:hanging="360"/>
      </w:pPr>
      <w:rPr>
        <w:rFonts w:ascii="Arial" w:eastAsia="Arial" w:hAnsi="Arial" w:cs="Aria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21521501">
    <w:abstractNumId w:val="19"/>
  </w:num>
  <w:num w:numId="2" w16cid:durableId="47069465">
    <w:abstractNumId w:val="14"/>
  </w:num>
  <w:num w:numId="3" w16cid:durableId="471875116">
    <w:abstractNumId w:val="8"/>
  </w:num>
  <w:num w:numId="4" w16cid:durableId="502358091">
    <w:abstractNumId w:val="3"/>
  </w:num>
  <w:num w:numId="5" w16cid:durableId="1133404462">
    <w:abstractNumId w:val="2"/>
  </w:num>
  <w:num w:numId="6" w16cid:durableId="794563537">
    <w:abstractNumId w:val="1"/>
  </w:num>
  <w:num w:numId="7" w16cid:durableId="865796501">
    <w:abstractNumId w:val="0"/>
  </w:num>
  <w:num w:numId="8" w16cid:durableId="1902404701">
    <w:abstractNumId w:val="9"/>
  </w:num>
  <w:num w:numId="9" w16cid:durableId="2033458015">
    <w:abstractNumId w:val="7"/>
  </w:num>
  <w:num w:numId="10" w16cid:durableId="1064331303">
    <w:abstractNumId w:val="6"/>
  </w:num>
  <w:num w:numId="11" w16cid:durableId="2047170995">
    <w:abstractNumId w:val="5"/>
  </w:num>
  <w:num w:numId="12" w16cid:durableId="1412848779">
    <w:abstractNumId w:val="4"/>
  </w:num>
  <w:num w:numId="13" w16cid:durableId="1573199687">
    <w:abstractNumId w:val="11"/>
  </w:num>
  <w:num w:numId="14" w16cid:durableId="139202130">
    <w:abstractNumId w:val="16"/>
  </w:num>
  <w:num w:numId="15" w16cid:durableId="1668628774">
    <w:abstractNumId w:val="10"/>
  </w:num>
  <w:num w:numId="16" w16cid:durableId="1843738307">
    <w:abstractNumId w:val="18"/>
  </w:num>
  <w:num w:numId="17" w16cid:durableId="441074059">
    <w:abstractNumId w:val="20"/>
  </w:num>
  <w:num w:numId="18" w16cid:durableId="1367414335">
    <w:abstractNumId w:val="17"/>
  </w:num>
  <w:num w:numId="19" w16cid:durableId="1485927597">
    <w:abstractNumId w:val="12"/>
  </w:num>
  <w:num w:numId="20" w16cid:durableId="398136967">
    <w:abstractNumId w:val="15"/>
  </w:num>
  <w:num w:numId="21" w16cid:durableId="162718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115"/>
    <w:rsid w:val="00005FEF"/>
    <w:rsid w:val="000068D1"/>
    <w:rsid w:val="000154F0"/>
    <w:rsid w:val="000201C1"/>
    <w:rsid w:val="00023A1A"/>
    <w:rsid w:val="00026FD4"/>
    <w:rsid w:val="00037F8B"/>
    <w:rsid w:val="00045533"/>
    <w:rsid w:val="000763E0"/>
    <w:rsid w:val="000817BD"/>
    <w:rsid w:val="000C2DE3"/>
    <w:rsid w:val="000C4672"/>
    <w:rsid w:val="000D7960"/>
    <w:rsid w:val="00124B39"/>
    <w:rsid w:val="001751F5"/>
    <w:rsid w:val="00193117"/>
    <w:rsid w:val="001B262F"/>
    <w:rsid w:val="001C35F0"/>
    <w:rsid w:val="001E319A"/>
    <w:rsid w:val="001F7AB8"/>
    <w:rsid w:val="00221F43"/>
    <w:rsid w:val="002528CD"/>
    <w:rsid w:val="00263CA0"/>
    <w:rsid w:val="002B64F4"/>
    <w:rsid w:val="002C69F6"/>
    <w:rsid w:val="00344D3F"/>
    <w:rsid w:val="0035050A"/>
    <w:rsid w:val="00375115"/>
    <w:rsid w:val="00377F4C"/>
    <w:rsid w:val="003B69F1"/>
    <w:rsid w:val="003D3A35"/>
    <w:rsid w:val="003E6735"/>
    <w:rsid w:val="003F76FA"/>
    <w:rsid w:val="00421CA5"/>
    <w:rsid w:val="004828DA"/>
    <w:rsid w:val="00495BBF"/>
    <w:rsid w:val="004A4F82"/>
    <w:rsid w:val="004D03A2"/>
    <w:rsid w:val="004D458A"/>
    <w:rsid w:val="00520056"/>
    <w:rsid w:val="00571B74"/>
    <w:rsid w:val="005B1C94"/>
    <w:rsid w:val="005E5639"/>
    <w:rsid w:val="00636B79"/>
    <w:rsid w:val="00646ACF"/>
    <w:rsid w:val="0065004C"/>
    <w:rsid w:val="0066228F"/>
    <w:rsid w:val="006734E3"/>
    <w:rsid w:val="00687754"/>
    <w:rsid w:val="00690C7F"/>
    <w:rsid w:val="00696DDF"/>
    <w:rsid w:val="006B3769"/>
    <w:rsid w:val="006E6B20"/>
    <w:rsid w:val="00713552"/>
    <w:rsid w:val="00713CDD"/>
    <w:rsid w:val="00717FC8"/>
    <w:rsid w:val="007634BE"/>
    <w:rsid w:val="007823E7"/>
    <w:rsid w:val="00791659"/>
    <w:rsid w:val="007B134C"/>
    <w:rsid w:val="007B31CA"/>
    <w:rsid w:val="007E4FDE"/>
    <w:rsid w:val="007F6911"/>
    <w:rsid w:val="008006EC"/>
    <w:rsid w:val="00812A3B"/>
    <w:rsid w:val="00885D56"/>
    <w:rsid w:val="008B3184"/>
    <w:rsid w:val="008B4889"/>
    <w:rsid w:val="008D30E5"/>
    <w:rsid w:val="008D380A"/>
    <w:rsid w:val="008E1BE4"/>
    <w:rsid w:val="009074B9"/>
    <w:rsid w:val="009136E4"/>
    <w:rsid w:val="0095264F"/>
    <w:rsid w:val="0099594C"/>
    <w:rsid w:val="009B208A"/>
    <w:rsid w:val="00A14F01"/>
    <w:rsid w:val="00A234EA"/>
    <w:rsid w:val="00A36FB8"/>
    <w:rsid w:val="00A3734F"/>
    <w:rsid w:val="00A8561F"/>
    <w:rsid w:val="00A93A40"/>
    <w:rsid w:val="00AC6F63"/>
    <w:rsid w:val="00B43CA1"/>
    <w:rsid w:val="00B60161"/>
    <w:rsid w:val="00B66749"/>
    <w:rsid w:val="00B72ED6"/>
    <w:rsid w:val="00B845A1"/>
    <w:rsid w:val="00B923B6"/>
    <w:rsid w:val="00B94660"/>
    <w:rsid w:val="00BD37FC"/>
    <w:rsid w:val="00BE6768"/>
    <w:rsid w:val="00C01DEF"/>
    <w:rsid w:val="00C1625F"/>
    <w:rsid w:val="00C248AE"/>
    <w:rsid w:val="00C55E0D"/>
    <w:rsid w:val="00C84841"/>
    <w:rsid w:val="00CF3DE1"/>
    <w:rsid w:val="00CF5ABB"/>
    <w:rsid w:val="00D40BA8"/>
    <w:rsid w:val="00D40F96"/>
    <w:rsid w:val="00D678EC"/>
    <w:rsid w:val="00DC50EA"/>
    <w:rsid w:val="00E15705"/>
    <w:rsid w:val="00E37B11"/>
    <w:rsid w:val="00E906F7"/>
    <w:rsid w:val="00EB16D1"/>
    <w:rsid w:val="00EB7541"/>
    <w:rsid w:val="00EC5A4E"/>
    <w:rsid w:val="00EC7A5D"/>
    <w:rsid w:val="00EE598C"/>
    <w:rsid w:val="00EE7460"/>
    <w:rsid w:val="00F046F0"/>
    <w:rsid w:val="00F06E80"/>
    <w:rsid w:val="00F42B37"/>
    <w:rsid w:val="00F92150"/>
    <w:rsid w:val="00FA3BE8"/>
    <w:rsid w:val="00FC3C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016B5"/>
  <w15:chartTrackingRefBased/>
  <w15:docId w15:val="{334080AC-B4BA-4B77-90FD-A209E979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6EC"/>
    <w:pPr>
      <w:jc w:val="both"/>
    </w:pPr>
    <w:rPr>
      <w:sz w:val="24"/>
    </w:rPr>
  </w:style>
  <w:style w:type="paragraph" w:styleId="Ttulo1">
    <w:name w:val="heading 1"/>
    <w:basedOn w:val="Normal"/>
    <w:next w:val="Normal"/>
    <w:link w:val="Ttulo1Car"/>
    <w:qFormat/>
    <w:rsid w:val="000C2DE3"/>
    <w:pPr>
      <w:keepNext/>
      <w:keepLines/>
      <w:spacing w:before="840" w:after="840" w:line="240" w:lineRule="auto"/>
      <w:jc w:val="center"/>
      <w:outlineLvl w:val="0"/>
    </w:pPr>
    <w:rPr>
      <w:rFonts w:ascii="Arial" w:eastAsiaTheme="majorEastAsia" w:hAnsi="Arial" w:cstheme="majorBidi"/>
      <w:b/>
      <w:color w:val="4F215B" w:themeColor="accent3"/>
      <w:sz w:val="32"/>
      <w:szCs w:val="32"/>
    </w:rPr>
  </w:style>
  <w:style w:type="paragraph" w:styleId="Ttulo2">
    <w:name w:val="heading 2"/>
    <w:basedOn w:val="Normal"/>
    <w:next w:val="Normal"/>
    <w:link w:val="Ttulo2Car"/>
    <w:uiPriority w:val="9"/>
    <w:unhideWhenUsed/>
    <w:rsid w:val="000201C1"/>
    <w:pPr>
      <w:keepNext/>
      <w:keepLines/>
      <w:spacing w:before="40" w:after="0"/>
      <w:jc w:val="left"/>
      <w:outlineLvl w:val="1"/>
    </w:pPr>
    <w:rPr>
      <w:rFonts w:asciiTheme="majorHAnsi" w:eastAsiaTheme="majorEastAsia" w:hAnsiTheme="majorHAnsi" w:cstheme="majorBidi"/>
      <w:b/>
      <w:color w:val="5C0F8B" w:themeColor="accent2"/>
      <w:sz w:val="28"/>
      <w:szCs w:val="26"/>
    </w:rPr>
  </w:style>
  <w:style w:type="paragraph" w:styleId="Ttulo3">
    <w:name w:val="heading 3"/>
    <w:basedOn w:val="Normal"/>
    <w:next w:val="Normal"/>
    <w:link w:val="Ttulo3Car"/>
    <w:uiPriority w:val="9"/>
    <w:unhideWhenUsed/>
    <w:rsid w:val="000201C1"/>
    <w:pPr>
      <w:keepNext/>
      <w:keepLines/>
      <w:spacing w:before="40" w:after="0"/>
      <w:outlineLvl w:val="2"/>
    </w:pPr>
    <w:rPr>
      <w:rFonts w:asciiTheme="majorHAnsi" w:eastAsiaTheme="majorEastAsia" w:hAnsiTheme="majorHAnsi" w:cstheme="majorBidi"/>
      <w:b/>
      <w:i/>
      <w:color w:val="4F215B" w:themeColor="accent3"/>
      <w:szCs w:val="24"/>
    </w:rPr>
  </w:style>
  <w:style w:type="paragraph" w:styleId="Ttulo4">
    <w:name w:val="heading 4"/>
    <w:basedOn w:val="Normal"/>
    <w:next w:val="Normal"/>
    <w:link w:val="Ttulo4Car"/>
    <w:uiPriority w:val="9"/>
    <w:unhideWhenUsed/>
    <w:rsid w:val="00B845A1"/>
    <w:pPr>
      <w:keepNext/>
      <w:keepLines/>
      <w:spacing w:before="40" w:after="0"/>
      <w:outlineLvl w:val="3"/>
    </w:pPr>
    <w:rPr>
      <w:rFonts w:asciiTheme="majorHAnsi" w:eastAsiaTheme="majorEastAsia" w:hAnsiTheme="majorHAnsi" w:cstheme="majorBidi"/>
      <w:i/>
      <w:iCs/>
      <w:color w:val="3A1843"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rsid w:val="001C35F0"/>
    <w:pPr>
      <w:spacing w:after="0" w:line="240" w:lineRule="auto"/>
      <w:jc w:val="both"/>
    </w:pPr>
    <w:rPr>
      <w:color w:val="000000" w:themeColor="text1"/>
    </w:rPr>
  </w:style>
  <w:style w:type="character" w:customStyle="1" w:styleId="Ttulo1Car">
    <w:name w:val="Título 1 Car"/>
    <w:basedOn w:val="Fuentedeprrafopredeter"/>
    <w:link w:val="Ttulo1"/>
    <w:rsid w:val="000C2DE3"/>
    <w:rPr>
      <w:rFonts w:ascii="Arial" w:eastAsiaTheme="majorEastAsia" w:hAnsi="Arial" w:cstheme="majorBidi"/>
      <w:b/>
      <w:color w:val="4F215B" w:themeColor="accent3"/>
      <w:sz w:val="32"/>
      <w:szCs w:val="32"/>
    </w:rPr>
  </w:style>
  <w:style w:type="character" w:customStyle="1" w:styleId="Ttulo3Car">
    <w:name w:val="Título 3 Car"/>
    <w:basedOn w:val="Fuentedeprrafopredeter"/>
    <w:link w:val="Ttulo3"/>
    <w:uiPriority w:val="9"/>
    <w:rsid w:val="000201C1"/>
    <w:rPr>
      <w:rFonts w:asciiTheme="majorHAnsi" w:eastAsiaTheme="majorEastAsia" w:hAnsiTheme="majorHAnsi" w:cstheme="majorBidi"/>
      <w:b/>
      <w:i/>
      <w:color w:val="4F215B" w:themeColor="accent3"/>
      <w:sz w:val="24"/>
      <w:szCs w:val="24"/>
    </w:rPr>
  </w:style>
  <w:style w:type="paragraph" w:styleId="NormalWeb">
    <w:name w:val="Normal (Web)"/>
    <w:basedOn w:val="Normal"/>
    <w:uiPriority w:val="99"/>
    <w:semiHidden/>
    <w:unhideWhenUsed/>
    <w:rsid w:val="00C248AE"/>
    <w:pPr>
      <w:spacing w:before="100" w:beforeAutospacing="1" w:after="100" w:afterAutospacing="1" w:line="240" w:lineRule="auto"/>
      <w:jc w:val="left"/>
    </w:pPr>
    <w:rPr>
      <w:rFonts w:ascii="Times New Roman" w:eastAsia="Times New Roman" w:hAnsi="Times New Roman" w:cs="Times New Roman"/>
      <w:szCs w:val="24"/>
      <w:lang w:eastAsia="es-MX"/>
    </w:rPr>
  </w:style>
  <w:style w:type="character" w:customStyle="1" w:styleId="Ttulo2Car">
    <w:name w:val="Título 2 Car"/>
    <w:basedOn w:val="Fuentedeprrafopredeter"/>
    <w:link w:val="Ttulo2"/>
    <w:uiPriority w:val="9"/>
    <w:rsid w:val="000201C1"/>
    <w:rPr>
      <w:rFonts w:asciiTheme="majorHAnsi" w:eastAsiaTheme="majorEastAsia" w:hAnsiTheme="majorHAnsi" w:cstheme="majorBidi"/>
      <w:b/>
      <w:color w:val="5C0F8B" w:themeColor="accent2"/>
      <w:sz w:val="28"/>
      <w:szCs w:val="26"/>
    </w:rPr>
  </w:style>
  <w:style w:type="paragraph" w:styleId="Subttulo">
    <w:name w:val="Subtitle"/>
    <w:basedOn w:val="Ttulo1"/>
    <w:next w:val="Normal"/>
    <w:link w:val="SubttuloCar"/>
    <w:autoRedefine/>
    <w:qFormat/>
    <w:rsid w:val="00F06E80"/>
    <w:pPr>
      <w:numPr>
        <w:ilvl w:val="1"/>
      </w:numPr>
      <w:jc w:val="both"/>
    </w:pPr>
    <w:rPr>
      <w:rFonts w:asciiTheme="majorHAnsi" w:eastAsiaTheme="minorEastAsia" w:hAnsiTheme="majorHAnsi"/>
      <w:bCs/>
      <w:color w:val="A08AB6" w:themeColor="text2" w:themeTint="99"/>
      <w:spacing w:val="15"/>
      <w:sz w:val="26"/>
    </w:rPr>
  </w:style>
  <w:style w:type="character" w:customStyle="1" w:styleId="SubttuloCar">
    <w:name w:val="Subtítulo Car"/>
    <w:basedOn w:val="Fuentedeprrafopredeter"/>
    <w:link w:val="Subttulo"/>
    <w:rsid w:val="00F06E80"/>
    <w:rPr>
      <w:rFonts w:asciiTheme="majorHAnsi" w:eastAsiaTheme="minorEastAsia" w:hAnsiTheme="majorHAnsi" w:cstheme="majorBidi"/>
      <w:b/>
      <w:bCs/>
      <w:color w:val="A08AB6" w:themeColor="text2" w:themeTint="99"/>
      <w:spacing w:val="15"/>
      <w:sz w:val="26"/>
      <w:szCs w:val="32"/>
    </w:rPr>
  </w:style>
  <w:style w:type="paragraph" w:styleId="Cita">
    <w:name w:val="Quote"/>
    <w:basedOn w:val="Normal"/>
    <w:next w:val="Normal"/>
    <w:link w:val="CitaCar"/>
    <w:uiPriority w:val="29"/>
    <w:rsid w:val="000201C1"/>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0201C1"/>
    <w:rPr>
      <w:i/>
      <w:iCs/>
      <w:color w:val="404040" w:themeColor="text1" w:themeTint="BF"/>
    </w:rPr>
  </w:style>
  <w:style w:type="paragraph" w:customStyle="1" w:styleId="Subttulo2">
    <w:name w:val="Subtítulo 2"/>
    <w:basedOn w:val="Subttulo"/>
    <w:next w:val="Normal"/>
    <w:link w:val="Subttulo2Car"/>
    <w:autoRedefine/>
    <w:qFormat/>
    <w:rsid w:val="00636B79"/>
    <w:pPr>
      <w:spacing w:before="960" w:after="960"/>
    </w:pPr>
    <w:rPr>
      <w:i/>
      <w:color w:val="FFFFFF" w:themeColor="background1"/>
      <w14:textFill>
        <w14:solidFill>
          <w14:schemeClr w14:val="bg1">
            <w14:lumMod w14:val="50000"/>
            <w14:lumMod w14:val="60000"/>
            <w14:lumOff w14:val="40000"/>
          </w14:schemeClr>
        </w14:solidFill>
      </w14:textFill>
    </w:rPr>
  </w:style>
  <w:style w:type="paragraph" w:styleId="Encabezado">
    <w:name w:val="header"/>
    <w:basedOn w:val="Normal"/>
    <w:link w:val="EncabezadoCar"/>
    <w:uiPriority w:val="99"/>
    <w:unhideWhenUsed/>
    <w:rsid w:val="00B94660"/>
    <w:pPr>
      <w:tabs>
        <w:tab w:val="center" w:pos="4419"/>
        <w:tab w:val="right" w:pos="8838"/>
      </w:tabs>
      <w:spacing w:after="0" w:line="240" w:lineRule="auto"/>
    </w:pPr>
  </w:style>
  <w:style w:type="character" w:customStyle="1" w:styleId="Subttulo2Car">
    <w:name w:val="Subtítulo 2 Car"/>
    <w:basedOn w:val="SubttuloCar"/>
    <w:link w:val="Subttulo2"/>
    <w:rsid w:val="00636B79"/>
    <w:rPr>
      <w:rFonts w:asciiTheme="majorHAnsi" w:eastAsiaTheme="minorEastAsia" w:hAnsiTheme="majorHAnsi" w:cstheme="majorBidi"/>
      <w:b/>
      <w:bCs/>
      <w:i/>
      <w:color w:val="808080" w:themeColor="background1" w:themeShade="80"/>
      <w:spacing w:val="15"/>
      <w:sz w:val="28"/>
      <w:szCs w:val="32"/>
    </w:rPr>
  </w:style>
  <w:style w:type="character" w:customStyle="1" w:styleId="EncabezadoCar">
    <w:name w:val="Encabezado Car"/>
    <w:basedOn w:val="Fuentedeprrafopredeter"/>
    <w:link w:val="Encabezado"/>
    <w:uiPriority w:val="99"/>
    <w:rsid w:val="00B94660"/>
  </w:style>
  <w:style w:type="paragraph" w:styleId="Piedepgina">
    <w:name w:val="footer"/>
    <w:basedOn w:val="Normal"/>
    <w:link w:val="PiedepginaCar"/>
    <w:uiPriority w:val="99"/>
    <w:unhideWhenUsed/>
    <w:rsid w:val="00B946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4660"/>
  </w:style>
  <w:style w:type="character" w:styleId="nfasis">
    <w:name w:val="Emphasis"/>
    <w:basedOn w:val="Fuentedeprrafopredeter"/>
    <w:uiPriority w:val="20"/>
    <w:rsid w:val="00A234EA"/>
    <w:rPr>
      <w:i/>
      <w:iCs/>
    </w:rPr>
  </w:style>
  <w:style w:type="character" w:customStyle="1" w:styleId="SinespaciadoCar">
    <w:name w:val="Sin espaciado Car"/>
    <w:basedOn w:val="Fuentedeprrafopredeter"/>
    <w:link w:val="Sinespaciado"/>
    <w:uiPriority w:val="1"/>
    <w:rsid w:val="001C35F0"/>
    <w:rPr>
      <w:color w:val="000000" w:themeColor="text1"/>
    </w:rPr>
  </w:style>
  <w:style w:type="paragraph" w:styleId="Citadestacada">
    <w:name w:val="Intense Quote"/>
    <w:basedOn w:val="Normal"/>
    <w:next w:val="Normal"/>
    <w:link w:val="CitadestacadaCar"/>
    <w:uiPriority w:val="30"/>
    <w:qFormat/>
    <w:rsid w:val="00C55E0D"/>
    <w:pPr>
      <w:pBdr>
        <w:top w:val="single" w:sz="4" w:space="10" w:color="4F215B" w:themeColor="accent1"/>
        <w:bottom w:val="single" w:sz="4" w:space="10" w:color="4F215B" w:themeColor="accent1"/>
      </w:pBdr>
      <w:spacing w:before="360" w:after="360"/>
      <w:ind w:left="864" w:right="864"/>
      <w:jc w:val="center"/>
    </w:pPr>
    <w:rPr>
      <w:i/>
      <w:iCs/>
      <w:color w:val="7E7D7D" w:themeColor="accent4" w:themeShade="BF"/>
    </w:rPr>
  </w:style>
  <w:style w:type="character" w:customStyle="1" w:styleId="CitadestacadaCar">
    <w:name w:val="Cita destacada Car"/>
    <w:basedOn w:val="Fuentedeprrafopredeter"/>
    <w:link w:val="Citadestacada"/>
    <w:uiPriority w:val="30"/>
    <w:rsid w:val="00C55E0D"/>
    <w:rPr>
      <w:i/>
      <w:iCs/>
      <w:color w:val="7E7D7D" w:themeColor="accent4" w:themeShade="BF"/>
    </w:rPr>
  </w:style>
  <w:style w:type="paragraph" w:styleId="Prrafodelista">
    <w:name w:val="List Paragraph"/>
    <w:basedOn w:val="Normal"/>
    <w:uiPriority w:val="34"/>
    <w:qFormat/>
    <w:rsid w:val="00221F43"/>
    <w:pPr>
      <w:numPr>
        <w:numId w:val="13"/>
      </w:numPr>
      <w:contextualSpacing/>
    </w:pPr>
    <w:rPr>
      <w:color w:val="706F6F" w:themeColor="accent6"/>
    </w:rPr>
  </w:style>
  <w:style w:type="paragraph" w:customStyle="1" w:styleId="Prrafobsico">
    <w:name w:val="[Párrafo básico]"/>
    <w:basedOn w:val="Normal"/>
    <w:uiPriority w:val="99"/>
    <w:rsid w:val="00885D56"/>
    <w:pPr>
      <w:autoSpaceDE w:val="0"/>
      <w:autoSpaceDN w:val="0"/>
      <w:adjustRightInd w:val="0"/>
      <w:spacing w:after="0" w:line="288" w:lineRule="auto"/>
      <w:jc w:val="left"/>
      <w:textAlignment w:val="center"/>
    </w:pPr>
    <w:rPr>
      <w:rFonts w:ascii="MinionPro-Regular" w:hAnsi="MinionPro-Regular" w:cs="MinionPro-Regular"/>
      <w:color w:val="000000"/>
      <w:szCs w:val="24"/>
      <w:lang w:val="es-ES_tradnl"/>
    </w:rPr>
  </w:style>
  <w:style w:type="character" w:styleId="nfasissutil">
    <w:name w:val="Subtle Emphasis"/>
    <w:basedOn w:val="Fuentedeprrafopredeter"/>
    <w:uiPriority w:val="19"/>
    <w:qFormat/>
    <w:rsid w:val="00B845A1"/>
    <w:rPr>
      <w:rFonts w:asciiTheme="minorHAnsi" w:hAnsiTheme="minorHAnsi"/>
      <w:i/>
      <w:iCs/>
      <w:color w:val="404040" w:themeColor="text1" w:themeTint="BF"/>
      <w:sz w:val="24"/>
    </w:rPr>
  </w:style>
  <w:style w:type="character" w:styleId="nfasisintenso">
    <w:name w:val="Intense Emphasis"/>
    <w:basedOn w:val="Fuentedeprrafopredeter"/>
    <w:uiPriority w:val="21"/>
    <w:rsid w:val="00221F43"/>
    <w:rPr>
      <w:i/>
      <w:iCs/>
      <w:color w:val="A6A6A6" w:themeColor="background1" w:themeShade="A6"/>
    </w:rPr>
  </w:style>
  <w:style w:type="character" w:styleId="Textoennegrita">
    <w:name w:val="Strong"/>
    <w:basedOn w:val="Fuentedeprrafopredeter"/>
    <w:uiPriority w:val="22"/>
    <w:rsid w:val="001C35F0"/>
    <w:rPr>
      <w:b/>
      <w:bCs/>
    </w:rPr>
  </w:style>
  <w:style w:type="character" w:styleId="Referenciaintensa">
    <w:name w:val="Intense Reference"/>
    <w:basedOn w:val="Fuentedeprrafopredeter"/>
    <w:uiPriority w:val="32"/>
    <w:qFormat/>
    <w:rsid w:val="001C35F0"/>
    <w:rPr>
      <w:b/>
      <w:bCs/>
      <w:smallCaps/>
      <w:color w:val="4F215B" w:themeColor="accent1"/>
      <w:spacing w:val="5"/>
    </w:rPr>
  </w:style>
  <w:style w:type="character" w:styleId="Ttulodellibro">
    <w:name w:val="Book Title"/>
    <w:basedOn w:val="Fuentedeprrafopredeter"/>
    <w:uiPriority w:val="33"/>
    <w:qFormat/>
    <w:rsid w:val="001C35F0"/>
    <w:rPr>
      <w:b/>
      <w:bCs/>
      <w:i/>
      <w:iCs/>
      <w:spacing w:val="5"/>
    </w:rPr>
  </w:style>
  <w:style w:type="paragraph" w:customStyle="1" w:styleId="DecimalAligned">
    <w:name w:val="Decimal Aligned"/>
    <w:basedOn w:val="Normal"/>
    <w:uiPriority w:val="40"/>
    <w:rsid w:val="008E1BE4"/>
    <w:pPr>
      <w:tabs>
        <w:tab w:val="decimal" w:pos="360"/>
      </w:tabs>
      <w:spacing w:after="200" w:line="276" w:lineRule="auto"/>
      <w:jc w:val="left"/>
    </w:pPr>
    <w:rPr>
      <w:rFonts w:eastAsiaTheme="minorEastAsia" w:cs="Times New Roman"/>
      <w:lang w:eastAsia="es-MX"/>
    </w:rPr>
  </w:style>
  <w:style w:type="paragraph" w:styleId="Textonotapie">
    <w:name w:val="footnote text"/>
    <w:basedOn w:val="Normal"/>
    <w:link w:val="TextonotapieCar"/>
    <w:uiPriority w:val="99"/>
    <w:unhideWhenUsed/>
    <w:rsid w:val="008E1BE4"/>
    <w:pPr>
      <w:spacing w:after="0" w:line="240" w:lineRule="auto"/>
      <w:jc w:val="left"/>
    </w:pPr>
    <w:rPr>
      <w:rFonts w:eastAsiaTheme="minorEastAsia" w:cs="Times New Roman"/>
      <w:sz w:val="20"/>
      <w:szCs w:val="20"/>
      <w:lang w:eastAsia="es-MX"/>
    </w:rPr>
  </w:style>
  <w:style w:type="character" w:customStyle="1" w:styleId="TextonotapieCar">
    <w:name w:val="Texto nota pie Car"/>
    <w:basedOn w:val="Fuentedeprrafopredeter"/>
    <w:link w:val="Textonotapie"/>
    <w:uiPriority w:val="99"/>
    <w:rsid w:val="008E1BE4"/>
    <w:rPr>
      <w:rFonts w:eastAsiaTheme="minorEastAsia" w:cs="Times New Roman"/>
      <w:sz w:val="20"/>
      <w:szCs w:val="20"/>
      <w:lang w:eastAsia="es-MX"/>
    </w:rPr>
  </w:style>
  <w:style w:type="table" w:styleId="Sombreadomedio2-nfasis5">
    <w:name w:val="Medium Shading 2 Accent 5"/>
    <w:basedOn w:val="Tablanormal"/>
    <w:uiPriority w:val="64"/>
    <w:rsid w:val="008E1BE4"/>
    <w:pPr>
      <w:spacing w:after="0" w:line="240" w:lineRule="auto"/>
    </w:pPr>
    <w:rPr>
      <w:rFonts w:eastAsiaTheme="minorEastAsia"/>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A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A2" w:themeFill="accent5"/>
      </w:tcPr>
    </w:tblStylePr>
    <w:tblStylePr w:type="lastCol">
      <w:rPr>
        <w:b/>
        <w:bCs/>
        <w:color w:val="FFFFFF" w:themeColor="background1"/>
      </w:rPr>
      <w:tblPr/>
      <w:tcPr>
        <w:tcBorders>
          <w:left w:val="nil"/>
          <w:right w:val="nil"/>
          <w:insideH w:val="nil"/>
          <w:insideV w:val="nil"/>
        </w:tcBorders>
        <w:shd w:val="clear" w:color="auto" w:fill="429CA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clara">
    <w:name w:val="Light List"/>
    <w:basedOn w:val="Tablanormal"/>
    <w:uiPriority w:val="61"/>
    <w:rsid w:val="008E1BE4"/>
    <w:pPr>
      <w:spacing w:after="0" w:line="240" w:lineRule="auto"/>
    </w:pPr>
    <w:rPr>
      <w:rFonts w:eastAsiaTheme="minorEastAsia"/>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tulo4Car">
    <w:name w:val="Título 4 Car"/>
    <w:basedOn w:val="Fuentedeprrafopredeter"/>
    <w:link w:val="Ttulo4"/>
    <w:uiPriority w:val="9"/>
    <w:rsid w:val="00B845A1"/>
    <w:rPr>
      <w:rFonts w:asciiTheme="majorHAnsi" w:eastAsiaTheme="majorEastAsia" w:hAnsiTheme="majorHAnsi" w:cstheme="majorBidi"/>
      <w:i/>
      <w:iCs/>
      <w:color w:val="3A1843" w:themeColor="accent1" w:themeShade="BF"/>
    </w:rPr>
  </w:style>
  <w:style w:type="paragraph" w:styleId="TtuloTDC">
    <w:name w:val="TOC Heading"/>
    <w:basedOn w:val="Ttulo1"/>
    <w:next w:val="Normal"/>
    <w:uiPriority w:val="39"/>
    <w:unhideWhenUsed/>
    <w:qFormat/>
    <w:rsid w:val="00C1625F"/>
    <w:pPr>
      <w:spacing w:before="240" w:after="0" w:line="259" w:lineRule="auto"/>
      <w:jc w:val="left"/>
      <w:outlineLvl w:val="9"/>
    </w:pPr>
    <w:rPr>
      <w:rFonts w:asciiTheme="majorHAnsi" w:hAnsiTheme="majorHAnsi"/>
      <w:b w:val="0"/>
      <w:color w:val="3A1843" w:themeColor="accent1" w:themeShade="BF"/>
      <w:lang w:eastAsia="es-MX"/>
    </w:rPr>
  </w:style>
  <w:style w:type="paragraph" w:styleId="TDC1">
    <w:name w:val="toc 1"/>
    <w:basedOn w:val="Ttulo1"/>
    <w:next w:val="Normal"/>
    <w:autoRedefine/>
    <w:uiPriority w:val="39"/>
    <w:unhideWhenUsed/>
    <w:rsid w:val="00C1625F"/>
    <w:pPr>
      <w:spacing w:after="100"/>
    </w:pPr>
  </w:style>
  <w:style w:type="character" w:styleId="Hipervnculo">
    <w:name w:val="Hyperlink"/>
    <w:basedOn w:val="Fuentedeprrafopredeter"/>
    <w:uiPriority w:val="99"/>
    <w:unhideWhenUsed/>
    <w:rsid w:val="00C1625F"/>
    <w:rPr>
      <w:color w:val="C582B2" w:themeColor="hyperlink"/>
      <w:u w:val="single"/>
    </w:rPr>
  </w:style>
  <w:style w:type="paragraph" w:styleId="TDC3">
    <w:name w:val="toc 3"/>
    <w:basedOn w:val="Normal"/>
    <w:next w:val="Normal"/>
    <w:autoRedefine/>
    <w:uiPriority w:val="39"/>
    <w:unhideWhenUsed/>
    <w:rsid w:val="003D3A35"/>
    <w:pPr>
      <w:spacing w:after="100"/>
      <w:ind w:left="440"/>
      <w:jc w:val="left"/>
    </w:pPr>
    <w:rPr>
      <w:rFonts w:eastAsiaTheme="minorEastAsia" w:cs="Times New Roman"/>
      <w:lang w:eastAsia="es-MX"/>
    </w:rPr>
  </w:style>
  <w:style w:type="paragraph" w:styleId="TDC2">
    <w:name w:val="toc 2"/>
    <w:basedOn w:val="Normal"/>
    <w:next w:val="Normal"/>
    <w:autoRedefine/>
    <w:uiPriority w:val="39"/>
    <w:unhideWhenUsed/>
    <w:rsid w:val="00C1625F"/>
    <w:pPr>
      <w:spacing w:after="100"/>
      <w:ind w:left="220"/>
    </w:pPr>
  </w:style>
  <w:style w:type="table" w:styleId="Listaclara-nfasis3">
    <w:name w:val="Light List Accent 3"/>
    <w:basedOn w:val="Tablanormal"/>
    <w:uiPriority w:val="61"/>
    <w:rsid w:val="00BD37FC"/>
    <w:pPr>
      <w:spacing w:after="0" w:line="240" w:lineRule="auto"/>
    </w:pPr>
    <w:rPr>
      <w:rFonts w:eastAsiaTheme="minorEastAsia"/>
      <w:lang w:eastAsia="es-MX"/>
    </w:rPr>
    <w:tblPr>
      <w:tblStyleRowBandSize w:val="1"/>
      <w:tblStyleColBandSize w:val="1"/>
      <w:tblBorders>
        <w:top w:val="single" w:sz="8" w:space="0" w:color="4F215B" w:themeColor="accent3"/>
        <w:left w:val="single" w:sz="8" w:space="0" w:color="4F215B" w:themeColor="accent3"/>
        <w:bottom w:val="single" w:sz="8" w:space="0" w:color="4F215B" w:themeColor="accent3"/>
        <w:right w:val="single" w:sz="8" w:space="0" w:color="4F215B" w:themeColor="accent3"/>
      </w:tblBorders>
    </w:tblPr>
    <w:tblStylePr w:type="firstRow">
      <w:pPr>
        <w:spacing w:before="0" w:after="0" w:line="240" w:lineRule="auto"/>
      </w:pPr>
      <w:rPr>
        <w:b/>
        <w:bCs/>
        <w:color w:val="FFFFFF" w:themeColor="background1"/>
      </w:rPr>
      <w:tblPr/>
      <w:tcPr>
        <w:shd w:val="clear" w:color="auto" w:fill="4F215B" w:themeFill="accent3"/>
      </w:tcPr>
    </w:tblStylePr>
    <w:tblStylePr w:type="lastRow">
      <w:pPr>
        <w:spacing w:before="0" w:after="0" w:line="240" w:lineRule="auto"/>
      </w:pPr>
      <w:rPr>
        <w:b/>
        <w:bCs/>
      </w:rPr>
      <w:tblPr/>
      <w:tcPr>
        <w:tcBorders>
          <w:top w:val="double" w:sz="6" w:space="0" w:color="4F215B" w:themeColor="accent3"/>
          <w:left w:val="single" w:sz="8" w:space="0" w:color="4F215B" w:themeColor="accent3"/>
          <w:bottom w:val="single" w:sz="8" w:space="0" w:color="4F215B" w:themeColor="accent3"/>
          <w:right w:val="single" w:sz="8" w:space="0" w:color="4F215B" w:themeColor="accent3"/>
        </w:tcBorders>
      </w:tcPr>
    </w:tblStylePr>
    <w:tblStylePr w:type="firstCol">
      <w:rPr>
        <w:b/>
        <w:bCs/>
      </w:rPr>
    </w:tblStylePr>
    <w:tblStylePr w:type="lastCol">
      <w:rPr>
        <w:b/>
        <w:bCs/>
      </w:rPr>
    </w:tblStylePr>
    <w:tblStylePr w:type="band1Vert">
      <w:tblPr/>
      <w:tcPr>
        <w:tcBorders>
          <w:top w:val="single" w:sz="8" w:space="0" w:color="4F215B" w:themeColor="accent3"/>
          <w:left w:val="single" w:sz="8" w:space="0" w:color="4F215B" w:themeColor="accent3"/>
          <w:bottom w:val="single" w:sz="8" w:space="0" w:color="4F215B" w:themeColor="accent3"/>
          <w:right w:val="single" w:sz="8" w:space="0" w:color="4F215B" w:themeColor="accent3"/>
        </w:tcBorders>
      </w:tcPr>
    </w:tblStylePr>
    <w:tblStylePr w:type="band1Horz">
      <w:tblPr/>
      <w:tcPr>
        <w:tcBorders>
          <w:top w:val="single" w:sz="8" w:space="0" w:color="4F215B" w:themeColor="accent3"/>
          <w:left w:val="single" w:sz="8" w:space="0" w:color="4F215B" w:themeColor="accent3"/>
          <w:bottom w:val="single" w:sz="8" w:space="0" w:color="4F215B" w:themeColor="accent3"/>
          <w:right w:val="single" w:sz="8" w:space="0" w:color="4F215B" w:themeColor="accent3"/>
        </w:tcBorders>
      </w:tcPr>
    </w:tblStylePr>
  </w:style>
  <w:style w:type="paragraph" w:styleId="Listaconvietas">
    <w:name w:val="List Bullet"/>
    <w:basedOn w:val="Normal"/>
    <w:uiPriority w:val="99"/>
    <w:semiHidden/>
    <w:unhideWhenUsed/>
    <w:rsid w:val="00221F43"/>
    <w:pPr>
      <w:numPr>
        <w:numId w:val="8"/>
      </w:numPr>
      <w:contextualSpacing/>
    </w:pPr>
    <w:rPr>
      <w:color w:val="624B78" w:themeColor="text2"/>
    </w:rPr>
  </w:style>
  <w:style w:type="character" w:styleId="Refdenotaalpie">
    <w:name w:val="footnote reference"/>
    <w:basedOn w:val="Fuentedeprrafopredeter"/>
    <w:uiPriority w:val="99"/>
    <w:semiHidden/>
    <w:unhideWhenUsed/>
    <w:rsid w:val="00037F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75902">
      <w:bodyDiv w:val="1"/>
      <w:marLeft w:val="0"/>
      <w:marRight w:val="0"/>
      <w:marTop w:val="0"/>
      <w:marBottom w:val="0"/>
      <w:divBdr>
        <w:top w:val="none" w:sz="0" w:space="0" w:color="auto"/>
        <w:left w:val="none" w:sz="0" w:space="0" w:color="auto"/>
        <w:bottom w:val="none" w:sz="0" w:space="0" w:color="auto"/>
        <w:right w:val="none" w:sz="0" w:space="0" w:color="auto"/>
      </w:divBdr>
    </w:div>
    <w:div w:id="477386352">
      <w:bodyDiv w:val="1"/>
      <w:marLeft w:val="0"/>
      <w:marRight w:val="0"/>
      <w:marTop w:val="0"/>
      <w:marBottom w:val="0"/>
      <w:divBdr>
        <w:top w:val="none" w:sz="0" w:space="0" w:color="auto"/>
        <w:left w:val="none" w:sz="0" w:space="0" w:color="auto"/>
        <w:bottom w:val="none" w:sz="0" w:space="0" w:color="auto"/>
        <w:right w:val="none" w:sz="0" w:space="0" w:color="auto"/>
      </w:divBdr>
    </w:div>
    <w:div w:id="164727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k4HIUtVfCu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enero.congresocdmx.gob.mx/wp-content/uploads/2022/09/220825_Capacitacion_Censos-y-encuestas-de-gobierno-desde-una-Perspectiva-de-genero.pdf"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inegi.org.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genero.congresocdmx.gob.mx/wp-content/uploads/2022/10/enigh2020_ns_presentacion_resultados.pdf" TargetMode="External"/><Relationship Id="rId10" Type="http://schemas.openxmlformats.org/officeDocument/2006/relationships/hyperlink" Target="https://genero.congresocdmx.gob.mx/wp-content/uploads/2022/09/enut_2019_presentacion_resultado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dithvazquez/Downloads/Plantilla_septiembre.dotx" TargetMode="External"/></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624B78"/>
      </a:dk2>
      <a:lt2>
        <a:srgbClr val="E7E6E6"/>
      </a:lt2>
      <a:accent1>
        <a:srgbClr val="4F215B"/>
      </a:accent1>
      <a:accent2>
        <a:srgbClr val="5C0F8B"/>
      </a:accent2>
      <a:accent3>
        <a:srgbClr val="4F215B"/>
      </a:accent3>
      <a:accent4>
        <a:srgbClr val="A9A8A8"/>
      </a:accent4>
      <a:accent5>
        <a:srgbClr val="429CA2"/>
      </a:accent5>
      <a:accent6>
        <a:srgbClr val="706F6F"/>
      </a:accent6>
      <a:hlink>
        <a:srgbClr val="C582B2"/>
      </a:hlink>
      <a:folHlink>
        <a:srgbClr val="706F6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42E64-6206-40EB-9E0D-4A465B93A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Plantilla_septiembre.dotx</Template>
  <TotalTime>2</TotalTime>
  <Pages>15</Pages>
  <Words>2618</Words>
  <Characters>14399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INFORME</vt:lpstr>
    </vt:vector>
  </TitlesOfParts>
  <Company/>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c:title>
  <dc:subject>Instrumentar capacitaciones dirigidas             al</dc:subject>
  <dc:creator>José Gerardo Salazar Mendoza</dc:creator>
  <cp:keywords/>
  <dc:description/>
  <cp:lastModifiedBy>Judith Vázquez Arreola</cp:lastModifiedBy>
  <cp:revision>2</cp:revision>
  <dcterms:created xsi:type="dcterms:W3CDTF">2022-10-11T17:01:00Z</dcterms:created>
  <dcterms:modified xsi:type="dcterms:W3CDTF">2022-10-11T17:01:00Z</dcterms:modified>
</cp:coreProperties>
</file>